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仿宋"/>
          <w:bCs/>
          <w:kern w:val="0"/>
          <w:sz w:val="32"/>
          <w:szCs w:val="32"/>
        </w:rPr>
      </w:pPr>
      <w:r>
        <w:rPr>
          <w:rFonts w:ascii="黑体" w:hAnsi="黑体" w:eastAsia="黑体" w:cs="仿宋"/>
          <w:bCs/>
          <w:kern w:val="0"/>
          <w:sz w:val="32"/>
          <w:szCs w:val="32"/>
        </w:rPr>
        <w:t>1</w:t>
      </w:r>
      <w:r>
        <w:rPr>
          <w:rFonts w:hint="eastAsia" w:ascii="黑体" w:hAnsi="黑体" w:eastAsia="黑体" w:cs="仿宋"/>
          <w:bCs/>
          <w:kern w:val="0"/>
          <w:sz w:val="32"/>
          <w:szCs w:val="32"/>
          <w:lang w:val="en-US" w:eastAsia="zh-CN"/>
        </w:rPr>
        <w:t>.</w:t>
      </w:r>
      <w:r>
        <w:rPr>
          <w:rFonts w:hint="eastAsia" w:ascii="黑体" w:hAnsi="黑体" w:eastAsia="黑体" w:cs="仿宋"/>
          <w:bCs/>
          <w:kern w:val="0"/>
          <w:sz w:val="32"/>
          <w:szCs w:val="32"/>
        </w:rPr>
        <w:t>参赛</w:t>
      </w:r>
      <w:r>
        <w:rPr>
          <w:rFonts w:ascii="黑体" w:hAnsi="黑体" w:eastAsia="黑体" w:cs="仿宋"/>
          <w:bCs/>
          <w:kern w:val="0"/>
          <w:sz w:val="32"/>
          <w:szCs w:val="32"/>
        </w:rPr>
        <w:t>教师信息表</w:t>
      </w:r>
    </w:p>
    <w:p>
      <w:pPr>
        <w:widowControl/>
        <w:jc w:val="left"/>
        <w:rPr>
          <w:rFonts w:ascii="黑体" w:hAnsi="黑体" w:eastAsia="黑体"/>
          <w:b/>
          <w:sz w:val="28"/>
          <w:szCs w:val="28"/>
        </w:rPr>
      </w:pPr>
    </w:p>
    <w:tbl>
      <w:tblPr>
        <w:tblStyle w:val="5"/>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205"/>
        <w:gridCol w:w="1240"/>
        <w:gridCol w:w="1241"/>
        <w:gridCol w:w="1390"/>
        <w:gridCol w:w="1702"/>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2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205"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240"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学院</w:t>
            </w:r>
          </w:p>
        </w:tc>
        <w:tc>
          <w:tcPr>
            <w:tcW w:w="1241"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390"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团队成员</w:t>
            </w:r>
          </w:p>
        </w:tc>
        <w:tc>
          <w:tcPr>
            <w:tcW w:w="1702"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1191"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参赛组别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205" w:type="dxa"/>
            <w:vAlign w:val="center"/>
          </w:tcPr>
          <w:p>
            <w:pPr>
              <w:widowControl/>
              <w:jc w:val="center"/>
              <w:rPr>
                <w:rFonts w:hint="eastAsia" w:ascii="宋体" w:hAnsi="宋体" w:eastAsia="宋体" w:cs="宋体"/>
                <w:kern w:val="0"/>
                <w:sz w:val="24"/>
                <w:szCs w:val="24"/>
              </w:rPr>
            </w:pPr>
          </w:p>
        </w:tc>
        <w:tc>
          <w:tcPr>
            <w:tcW w:w="1240" w:type="dxa"/>
            <w:vAlign w:val="center"/>
          </w:tcPr>
          <w:p>
            <w:pPr>
              <w:widowControl/>
              <w:jc w:val="center"/>
              <w:rPr>
                <w:rFonts w:hint="eastAsia" w:ascii="宋体" w:hAnsi="宋体" w:eastAsia="宋体" w:cs="宋体"/>
                <w:b/>
                <w:kern w:val="0"/>
                <w:sz w:val="24"/>
                <w:szCs w:val="24"/>
              </w:rPr>
            </w:pPr>
          </w:p>
        </w:tc>
        <w:tc>
          <w:tcPr>
            <w:tcW w:w="1241" w:type="dxa"/>
          </w:tcPr>
          <w:p>
            <w:pPr>
              <w:widowControl/>
              <w:jc w:val="center"/>
              <w:rPr>
                <w:rFonts w:hint="eastAsia" w:ascii="宋体" w:hAnsi="宋体" w:eastAsia="宋体" w:cs="宋体"/>
                <w:b/>
                <w:kern w:val="0"/>
                <w:sz w:val="24"/>
                <w:szCs w:val="24"/>
              </w:rPr>
            </w:pPr>
          </w:p>
        </w:tc>
        <w:tc>
          <w:tcPr>
            <w:tcW w:w="1390" w:type="dxa"/>
            <w:vAlign w:val="center"/>
          </w:tcPr>
          <w:p>
            <w:pPr>
              <w:widowControl/>
              <w:jc w:val="center"/>
              <w:rPr>
                <w:rFonts w:hint="eastAsia" w:ascii="宋体" w:hAnsi="宋体" w:eastAsia="宋体" w:cs="宋体"/>
                <w:b/>
                <w:kern w:val="0"/>
                <w:sz w:val="24"/>
                <w:szCs w:val="24"/>
              </w:rPr>
            </w:pPr>
          </w:p>
        </w:tc>
        <w:tc>
          <w:tcPr>
            <w:tcW w:w="1702" w:type="dxa"/>
            <w:vAlign w:val="center"/>
          </w:tcPr>
          <w:p>
            <w:pPr>
              <w:widowControl/>
              <w:jc w:val="center"/>
              <w:rPr>
                <w:rFonts w:hint="eastAsia" w:ascii="宋体" w:hAnsi="宋体" w:eastAsia="宋体" w:cs="宋体"/>
                <w:b/>
                <w:kern w:val="0"/>
                <w:sz w:val="24"/>
                <w:szCs w:val="24"/>
              </w:rPr>
            </w:pPr>
          </w:p>
        </w:tc>
        <w:tc>
          <w:tcPr>
            <w:tcW w:w="1191" w:type="dxa"/>
            <w:vAlign w:val="center"/>
          </w:tcPr>
          <w:p>
            <w:pPr>
              <w:widowControl/>
              <w:jc w:val="center"/>
              <w:rPr>
                <w:rFonts w:hint="eastAsia" w:ascii="宋体" w:hAnsi="宋体"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205" w:type="dxa"/>
            <w:vAlign w:val="center"/>
          </w:tcPr>
          <w:p>
            <w:pPr>
              <w:widowControl/>
              <w:jc w:val="center"/>
              <w:rPr>
                <w:rFonts w:hint="eastAsia" w:ascii="宋体" w:hAnsi="宋体" w:eastAsia="宋体" w:cs="宋体"/>
                <w:kern w:val="0"/>
                <w:sz w:val="24"/>
                <w:szCs w:val="24"/>
              </w:rPr>
            </w:pPr>
          </w:p>
        </w:tc>
        <w:tc>
          <w:tcPr>
            <w:tcW w:w="1240" w:type="dxa"/>
            <w:vAlign w:val="center"/>
          </w:tcPr>
          <w:p>
            <w:pPr>
              <w:widowControl/>
              <w:jc w:val="center"/>
              <w:rPr>
                <w:rFonts w:hint="eastAsia" w:ascii="宋体" w:hAnsi="宋体" w:eastAsia="宋体" w:cs="宋体"/>
                <w:b/>
                <w:kern w:val="0"/>
                <w:sz w:val="24"/>
                <w:szCs w:val="24"/>
              </w:rPr>
            </w:pPr>
          </w:p>
        </w:tc>
        <w:tc>
          <w:tcPr>
            <w:tcW w:w="1241" w:type="dxa"/>
          </w:tcPr>
          <w:p>
            <w:pPr>
              <w:widowControl/>
              <w:jc w:val="center"/>
              <w:rPr>
                <w:rFonts w:hint="eastAsia" w:ascii="宋体" w:hAnsi="宋体" w:eastAsia="宋体" w:cs="宋体"/>
                <w:b/>
                <w:kern w:val="0"/>
                <w:sz w:val="24"/>
                <w:szCs w:val="24"/>
              </w:rPr>
            </w:pPr>
          </w:p>
        </w:tc>
        <w:tc>
          <w:tcPr>
            <w:tcW w:w="1390" w:type="dxa"/>
            <w:vAlign w:val="center"/>
          </w:tcPr>
          <w:p>
            <w:pPr>
              <w:widowControl/>
              <w:jc w:val="center"/>
              <w:rPr>
                <w:rFonts w:hint="eastAsia" w:ascii="宋体" w:hAnsi="宋体" w:eastAsia="宋体" w:cs="宋体"/>
                <w:b/>
                <w:kern w:val="0"/>
                <w:sz w:val="24"/>
                <w:szCs w:val="24"/>
              </w:rPr>
            </w:pPr>
          </w:p>
        </w:tc>
        <w:tc>
          <w:tcPr>
            <w:tcW w:w="1702" w:type="dxa"/>
            <w:vAlign w:val="center"/>
          </w:tcPr>
          <w:p>
            <w:pPr>
              <w:widowControl/>
              <w:jc w:val="center"/>
              <w:rPr>
                <w:rFonts w:hint="eastAsia" w:ascii="宋体" w:hAnsi="宋体" w:eastAsia="宋体" w:cs="宋体"/>
                <w:b/>
                <w:kern w:val="0"/>
                <w:sz w:val="24"/>
                <w:szCs w:val="24"/>
              </w:rPr>
            </w:pPr>
          </w:p>
        </w:tc>
        <w:tc>
          <w:tcPr>
            <w:tcW w:w="1191" w:type="dxa"/>
            <w:vAlign w:val="center"/>
          </w:tcPr>
          <w:p>
            <w:pPr>
              <w:widowControl/>
              <w:jc w:val="center"/>
              <w:rPr>
                <w:rFonts w:hint="eastAsia" w:ascii="宋体" w:hAnsi="宋体"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205" w:type="dxa"/>
            <w:vAlign w:val="center"/>
          </w:tcPr>
          <w:p>
            <w:pPr>
              <w:widowControl/>
              <w:jc w:val="center"/>
              <w:rPr>
                <w:rFonts w:hint="eastAsia" w:ascii="宋体" w:hAnsi="宋体" w:eastAsia="宋体" w:cs="宋体"/>
                <w:kern w:val="0"/>
                <w:sz w:val="24"/>
                <w:szCs w:val="24"/>
              </w:rPr>
            </w:pPr>
          </w:p>
        </w:tc>
        <w:tc>
          <w:tcPr>
            <w:tcW w:w="1240" w:type="dxa"/>
            <w:vAlign w:val="center"/>
          </w:tcPr>
          <w:p>
            <w:pPr>
              <w:widowControl/>
              <w:jc w:val="center"/>
              <w:rPr>
                <w:rFonts w:hint="eastAsia" w:ascii="宋体" w:hAnsi="宋体" w:eastAsia="宋体" w:cs="宋体"/>
                <w:b/>
                <w:kern w:val="0"/>
                <w:sz w:val="24"/>
                <w:szCs w:val="24"/>
              </w:rPr>
            </w:pPr>
          </w:p>
        </w:tc>
        <w:tc>
          <w:tcPr>
            <w:tcW w:w="1241" w:type="dxa"/>
          </w:tcPr>
          <w:p>
            <w:pPr>
              <w:widowControl/>
              <w:jc w:val="center"/>
              <w:rPr>
                <w:rFonts w:hint="eastAsia" w:ascii="宋体" w:hAnsi="宋体" w:eastAsia="宋体" w:cs="宋体"/>
                <w:b/>
                <w:kern w:val="0"/>
                <w:sz w:val="24"/>
                <w:szCs w:val="24"/>
              </w:rPr>
            </w:pPr>
          </w:p>
        </w:tc>
        <w:tc>
          <w:tcPr>
            <w:tcW w:w="1390" w:type="dxa"/>
            <w:vAlign w:val="center"/>
          </w:tcPr>
          <w:p>
            <w:pPr>
              <w:widowControl/>
              <w:jc w:val="center"/>
              <w:rPr>
                <w:rFonts w:hint="eastAsia" w:ascii="宋体" w:hAnsi="宋体" w:eastAsia="宋体" w:cs="宋体"/>
                <w:b/>
                <w:kern w:val="0"/>
                <w:sz w:val="24"/>
                <w:szCs w:val="24"/>
              </w:rPr>
            </w:pPr>
          </w:p>
        </w:tc>
        <w:tc>
          <w:tcPr>
            <w:tcW w:w="1702" w:type="dxa"/>
            <w:vAlign w:val="center"/>
          </w:tcPr>
          <w:p>
            <w:pPr>
              <w:widowControl/>
              <w:jc w:val="center"/>
              <w:rPr>
                <w:rFonts w:hint="eastAsia" w:ascii="宋体" w:hAnsi="宋体" w:eastAsia="宋体" w:cs="宋体"/>
                <w:b/>
                <w:kern w:val="0"/>
                <w:sz w:val="24"/>
                <w:szCs w:val="24"/>
              </w:rPr>
            </w:pPr>
          </w:p>
        </w:tc>
        <w:tc>
          <w:tcPr>
            <w:tcW w:w="1191" w:type="dxa"/>
            <w:vAlign w:val="center"/>
          </w:tcPr>
          <w:p>
            <w:pPr>
              <w:widowControl/>
              <w:jc w:val="center"/>
              <w:rPr>
                <w:rFonts w:hint="eastAsia" w:ascii="宋体" w:hAnsi="宋体"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7" w:type="dxa"/>
            <w:vAlign w:val="center"/>
          </w:tcPr>
          <w:p>
            <w:pPr>
              <w:widowControl/>
              <w:jc w:val="center"/>
              <w:rPr>
                <w:rFonts w:hint="eastAsia" w:ascii="宋体" w:hAnsi="宋体" w:eastAsia="宋体" w:cs="宋体"/>
                <w:b/>
                <w:kern w:val="0"/>
                <w:sz w:val="24"/>
                <w:szCs w:val="24"/>
              </w:rPr>
            </w:pPr>
          </w:p>
        </w:tc>
        <w:tc>
          <w:tcPr>
            <w:tcW w:w="1205" w:type="dxa"/>
            <w:vAlign w:val="center"/>
          </w:tcPr>
          <w:p>
            <w:pPr>
              <w:widowControl/>
              <w:jc w:val="center"/>
              <w:rPr>
                <w:rFonts w:hint="eastAsia" w:ascii="宋体" w:hAnsi="宋体" w:eastAsia="宋体" w:cs="宋体"/>
                <w:b/>
                <w:kern w:val="0"/>
                <w:sz w:val="24"/>
                <w:szCs w:val="24"/>
              </w:rPr>
            </w:pPr>
          </w:p>
        </w:tc>
        <w:tc>
          <w:tcPr>
            <w:tcW w:w="1240" w:type="dxa"/>
            <w:vAlign w:val="center"/>
          </w:tcPr>
          <w:p>
            <w:pPr>
              <w:widowControl/>
              <w:jc w:val="center"/>
              <w:rPr>
                <w:rFonts w:hint="eastAsia" w:ascii="宋体" w:hAnsi="宋体" w:eastAsia="宋体" w:cs="宋体"/>
                <w:b/>
                <w:kern w:val="0"/>
                <w:sz w:val="24"/>
                <w:szCs w:val="24"/>
              </w:rPr>
            </w:pPr>
          </w:p>
        </w:tc>
        <w:tc>
          <w:tcPr>
            <w:tcW w:w="1241" w:type="dxa"/>
          </w:tcPr>
          <w:p>
            <w:pPr>
              <w:widowControl/>
              <w:jc w:val="center"/>
              <w:rPr>
                <w:rFonts w:hint="eastAsia" w:ascii="宋体" w:hAnsi="宋体" w:eastAsia="宋体" w:cs="宋体"/>
                <w:b/>
                <w:kern w:val="0"/>
                <w:sz w:val="28"/>
                <w:szCs w:val="28"/>
              </w:rPr>
            </w:pPr>
          </w:p>
        </w:tc>
        <w:tc>
          <w:tcPr>
            <w:tcW w:w="1390" w:type="dxa"/>
            <w:vAlign w:val="center"/>
          </w:tcPr>
          <w:p>
            <w:pPr>
              <w:widowControl/>
              <w:jc w:val="center"/>
              <w:rPr>
                <w:rFonts w:hint="eastAsia" w:ascii="宋体" w:hAnsi="宋体" w:eastAsia="宋体" w:cs="宋体"/>
                <w:b/>
                <w:kern w:val="0"/>
                <w:sz w:val="28"/>
                <w:szCs w:val="28"/>
              </w:rPr>
            </w:pPr>
          </w:p>
        </w:tc>
        <w:tc>
          <w:tcPr>
            <w:tcW w:w="1702" w:type="dxa"/>
            <w:vAlign w:val="center"/>
          </w:tcPr>
          <w:p>
            <w:pPr>
              <w:widowControl/>
              <w:jc w:val="center"/>
              <w:rPr>
                <w:rFonts w:hint="eastAsia" w:ascii="宋体" w:hAnsi="宋体" w:eastAsia="宋体" w:cs="宋体"/>
                <w:b/>
                <w:kern w:val="0"/>
                <w:sz w:val="28"/>
                <w:szCs w:val="28"/>
              </w:rPr>
            </w:pPr>
          </w:p>
        </w:tc>
        <w:tc>
          <w:tcPr>
            <w:tcW w:w="1191" w:type="dxa"/>
            <w:vAlign w:val="center"/>
          </w:tcPr>
          <w:p>
            <w:pPr>
              <w:widowControl/>
              <w:jc w:val="center"/>
              <w:rPr>
                <w:rFonts w:hint="eastAsia" w:ascii="宋体" w:hAnsi="宋体" w:eastAsia="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7" w:type="dxa"/>
            <w:vAlign w:val="center"/>
          </w:tcPr>
          <w:p>
            <w:pPr>
              <w:widowControl/>
              <w:jc w:val="center"/>
              <w:rPr>
                <w:rFonts w:hint="eastAsia" w:ascii="宋体" w:hAnsi="宋体" w:eastAsia="宋体" w:cs="宋体"/>
                <w:b/>
                <w:kern w:val="0"/>
                <w:sz w:val="24"/>
                <w:szCs w:val="24"/>
              </w:rPr>
            </w:pPr>
          </w:p>
        </w:tc>
        <w:tc>
          <w:tcPr>
            <w:tcW w:w="1205" w:type="dxa"/>
            <w:vAlign w:val="center"/>
          </w:tcPr>
          <w:p>
            <w:pPr>
              <w:widowControl/>
              <w:jc w:val="center"/>
              <w:rPr>
                <w:rFonts w:hint="eastAsia" w:ascii="宋体" w:hAnsi="宋体" w:eastAsia="宋体" w:cs="宋体"/>
                <w:b/>
                <w:kern w:val="0"/>
                <w:sz w:val="24"/>
                <w:szCs w:val="24"/>
              </w:rPr>
            </w:pPr>
          </w:p>
        </w:tc>
        <w:tc>
          <w:tcPr>
            <w:tcW w:w="1240" w:type="dxa"/>
            <w:vAlign w:val="center"/>
          </w:tcPr>
          <w:p>
            <w:pPr>
              <w:widowControl/>
              <w:jc w:val="center"/>
              <w:rPr>
                <w:rFonts w:hint="eastAsia" w:ascii="宋体" w:hAnsi="宋体" w:eastAsia="宋体" w:cs="宋体"/>
                <w:b/>
                <w:kern w:val="0"/>
                <w:sz w:val="24"/>
                <w:szCs w:val="24"/>
              </w:rPr>
            </w:pPr>
          </w:p>
        </w:tc>
        <w:tc>
          <w:tcPr>
            <w:tcW w:w="1241" w:type="dxa"/>
          </w:tcPr>
          <w:p>
            <w:pPr>
              <w:widowControl/>
              <w:jc w:val="center"/>
              <w:rPr>
                <w:rFonts w:hint="eastAsia" w:ascii="宋体" w:hAnsi="宋体" w:eastAsia="宋体" w:cs="宋体"/>
                <w:b/>
                <w:kern w:val="0"/>
                <w:sz w:val="28"/>
                <w:szCs w:val="28"/>
              </w:rPr>
            </w:pPr>
          </w:p>
        </w:tc>
        <w:tc>
          <w:tcPr>
            <w:tcW w:w="1390" w:type="dxa"/>
            <w:vAlign w:val="center"/>
          </w:tcPr>
          <w:p>
            <w:pPr>
              <w:widowControl/>
              <w:jc w:val="center"/>
              <w:rPr>
                <w:rFonts w:hint="eastAsia" w:ascii="宋体" w:hAnsi="宋体" w:eastAsia="宋体" w:cs="宋体"/>
                <w:b/>
                <w:kern w:val="0"/>
                <w:sz w:val="28"/>
                <w:szCs w:val="28"/>
              </w:rPr>
            </w:pPr>
          </w:p>
        </w:tc>
        <w:tc>
          <w:tcPr>
            <w:tcW w:w="1702" w:type="dxa"/>
            <w:vAlign w:val="center"/>
          </w:tcPr>
          <w:p>
            <w:pPr>
              <w:widowControl/>
              <w:jc w:val="center"/>
              <w:rPr>
                <w:rFonts w:hint="eastAsia" w:ascii="宋体" w:hAnsi="宋体" w:eastAsia="宋体" w:cs="宋体"/>
                <w:b/>
                <w:kern w:val="0"/>
                <w:sz w:val="28"/>
                <w:szCs w:val="28"/>
              </w:rPr>
            </w:pPr>
          </w:p>
        </w:tc>
        <w:tc>
          <w:tcPr>
            <w:tcW w:w="1191" w:type="dxa"/>
            <w:vAlign w:val="center"/>
          </w:tcPr>
          <w:p>
            <w:pPr>
              <w:widowControl/>
              <w:jc w:val="center"/>
              <w:rPr>
                <w:rFonts w:hint="eastAsia" w:ascii="宋体" w:hAnsi="宋体" w:eastAsia="宋体" w:cs="宋体"/>
                <w:b/>
                <w:kern w:val="0"/>
                <w:sz w:val="28"/>
                <w:szCs w:val="28"/>
              </w:rPr>
            </w:pPr>
          </w:p>
        </w:tc>
      </w:tr>
    </w:tbl>
    <w:p>
      <w:pPr>
        <w:widowControl/>
        <w:jc w:val="left"/>
        <w:rPr>
          <w:rFonts w:hint="eastAsia" w:ascii="宋体" w:hAnsi="宋体" w:eastAsia="宋体" w:cs="Times New Roman"/>
          <w:szCs w:val="21"/>
        </w:rPr>
      </w:pPr>
      <w:r>
        <w:rPr>
          <w:rFonts w:hint="eastAsia" w:ascii="宋体" w:hAnsi="宋体" w:eastAsia="宋体" w:cs="Times New Roman"/>
          <w:szCs w:val="21"/>
        </w:rPr>
        <w:t>注：参赛教师加入QQ群：348820213（竞赛相关信息仅在群内发布）</w:t>
      </w:r>
    </w:p>
    <w:p>
      <w:pPr>
        <w:widowControl/>
        <w:jc w:val="left"/>
        <w:rPr>
          <w:rFonts w:ascii="黑体" w:hAnsi="黑体" w:eastAsia="黑体"/>
          <w:b/>
          <w:szCs w:val="21"/>
        </w:rPr>
      </w:pPr>
    </w:p>
    <w:p>
      <w:pPr>
        <w:ind w:firstLine="211" w:firstLineChars="100"/>
        <w:rPr>
          <w:rFonts w:ascii="黑体" w:hAnsi="黑体" w:eastAsia="黑体" w:cs="Times New Roman"/>
          <w:b/>
          <w:szCs w:val="21"/>
        </w:rPr>
      </w:pPr>
    </w:p>
    <w:p>
      <w:pPr>
        <w:rPr>
          <w:rFonts w:ascii="黑体" w:hAnsi="黑体" w:eastAsia="黑体" w:cs="Times New Roman"/>
          <w:b/>
          <w:bCs/>
          <w:sz w:val="28"/>
          <w:szCs w:val="28"/>
        </w:rPr>
      </w:pPr>
      <w:r>
        <w:rPr>
          <w:rFonts w:ascii="黑体" w:hAnsi="黑体" w:eastAsia="黑体"/>
          <w:b/>
          <w:szCs w:val="21"/>
        </w:rPr>
        <w:br w:type="page"/>
      </w:r>
      <w:r>
        <w:rPr>
          <w:rFonts w:ascii="黑体" w:hAnsi="黑体" w:eastAsia="黑体" w:cs="仿宋"/>
          <w:bCs/>
          <w:kern w:val="0"/>
          <w:sz w:val="32"/>
          <w:szCs w:val="32"/>
        </w:rPr>
        <w:t xml:space="preserve"> 2</w:t>
      </w:r>
      <w:r>
        <w:rPr>
          <w:rFonts w:hint="eastAsia" w:ascii="黑体" w:hAnsi="黑体" w:eastAsia="黑体" w:cs="仿宋"/>
          <w:bCs/>
          <w:kern w:val="0"/>
          <w:sz w:val="32"/>
          <w:szCs w:val="32"/>
          <w:lang w:val="en-US" w:eastAsia="zh-CN"/>
        </w:rPr>
        <w:t>.</w:t>
      </w:r>
      <w:r>
        <w:rPr>
          <w:rFonts w:hint="eastAsia" w:ascii="黑体" w:hAnsi="黑体" w:eastAsia="黑体" w:cs="仿宋"/>
          <w:bCs/>
          <w:kern w:val="0"/>
          <w:sz w:val="32"/>
          <w:szCs w:val="32"/>
        </w:rPr>
        <w:t>作品信息表</w:t>
      </w:r>
    </w:p>
    <w:p>
      <w:pPr>
        <w:ind w:firstLine="280" w:firstLineChars="100"/>
        <w:jc w:val="center"/>
        <w:rPr>
          <w:rFonts w:ascii="黑体" w:hAnsi="黑体" w:eastAsia="黑体" w:cs="Times New Roman"/>
          <w:sz w:val="28"/>
          <w:szCs w:val="28"/>
        </w:rPr>
      </w:pPr>
    </w:p>
    <w:p>
      <w:pPr>
        <w:ind w:firstLine="280" w:firstLineChars="100"/>
        <w:jc w:val="center"/>
        <w:rPr>
          <w:rFonts w:ascii="黑体" w:hAnsi="黑体" w:eastAsia="黑体" w:cs="宋体"/>
          <w:color w:val="333333"/>
          <w:kern w:val="0"/>
          <w:sz w:val="28"/>
          <w:szCs w:val="28"/>
        </w:rPr>
      </w:pPr>
      <w:r>
        <w:rPr>
          <w:rFonts w:hint="eastAsia" w:ascii="黑体" w:hAnsi="黑体" w:eastAsia="黑体" w:cs="Times New Roman"/>
          <w:sz w:val="28"/>
          <w:szCs w:val="28"/>
        </w:rPr>
        <w:t>中南林业</w:t>
      </w:r>
      <w:r>
        <w:rPr>
          <w:rFonts w:ascii="黑体" w:hAnsi="黑体" w:eastAsia="黑体" w:cs="Times New Roman"/>
          <w:sz w:val="28"/>
          <w:szCs w:val="28"/>
        </w:rPr>
        <w:t>科技大学</w:t>
      </w:r>
      <w:r>
        <w:rPr>
          <w:rFonts w:hint="eastAsia" w:ascii="黑体" w:hAnsi="黑体" w:eastAsia="黑体" w:cs="Times New Roman"/>
          <w:sz w:val="28"/>
          <w:szCs w:val="28"/>
        </w:rPr>
        <w:t>数字化教学</w:t>
      </w:r>
      <w:r>
        <w:rPr>
          <w:rFonts w:ascii="黑体" w:hAnsi="黑体" w:eastAsia="黑体" w:cs="Times New Roman"/>
          <w:sz w:val="28"/>
          <w:szCs w:val="28"/>
        </w:rPr>
        <w:t>竞赛</w:t>
      </w:r>
      <w:r>
        <w:rPr>
          <w:rFonts w:hint="eastAsia" w:ascii="黑体" w:hAnsi="黑体" w:eastAsia="黑体" w:cs="Times New Roman"/>
          <w:sz w:val="28"/>
          <w:szCs w:val="28"/>
        </w:rPr>
        <w:t>作品</w:t>
      </w:r>
      <w:r>
        <w:rPr>
          <w:rFonts w:ascii="黑体" w:hAnsi="黑体" w:eastAsia="黑体" w:cs="Times New Roman"/>
          <w:sz w:val="28"/>
          <w:szCs w:val="28"/>
        </w:rPr>
        <w:t>信息</w:t>
      </w:r>
      <w:r>
        <w:rPr>
          <w:rFonts w:hint="eastAsia" w:ascii="黑体" w:hAnsi="黑体" w:eastAsia="黑体" w:cs="Times New Roman"/>
          <w:sz w:val="28"/>
          <w:szCs w:val="28"/>
        </w:rPr>
        <w:t>表</w:t>
      </w:r>
    </w:p>
    <w:tbl>
      <w:tblPr>
        <w:tblStyle w:val="4"/>
        <w:tblW w:w="90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9"/>
        <w:gridCol w:w="925"/>
        <w:gridCol w:w="209"/>
        <w:gridCol w:w="426"/>
        <w:gridCol w:w="2976"/>
        <w:gridCol w:w="34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19" w:type="dxa"/>
            <w:vMerge w:val="restart"/>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项目</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信息</w:t>
            </w:r>
          </w:p>
        </w:tc>
        <w:tc>
          <w:tcPr>
            <w:tcW w:w="7938" w:type="dxa"/>
            <w:gridSpan w:val="5"/>
            <w:tcBorders>
              <w:top w:val="single" w:color="auto" w:sz="12" w:space="0"/>
              <w:left w:val="single" w:color="auto" w:sz="4" w:space="0"/>
              <w:bottom w:val="single" w:color="auto" w:sz="4" w:space="0"/>
              <w:right w:val="single" w:color="auto" w:sz="12" w:space="0"/>
            </w:tcBorders>
            <w:vAlign w:val="center"/>
          </w:tcPr>
          <w:p>
            <w:pPr>
              <w:adjustRightInd w:val="0"/>
              <w:snapToGrid w:val="0"/>
              <w:rPr>
                <w:rFonts w:ascii="宋体" w:hAnsi="宋体" w:eastAsia="宋体" w:cs="Times New Roman"/>
                <w:szCs w:val="21"/>
              </w:rPr>
            </w:pPr>
            <w:r>
              <w:rPr>
                <w:rFonts w:hint="eastAsia" w:ascii="宋体" w:hAnsi="宋体" w:eastAsia="宋体" w:cs="Times New Roman"/>
                <w:szCs w:val="21"/>
              </w:rPr>
              <w:t>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19"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Times New Roman"/>
                <w:szCs w:val="21"/>
              </w:rPr>
            </w:pPr>
            <w:r>
              <w:rPr>
                <w:rFonts w:hint="eastAsia" w:ascii="宋体" w:hAnsi="宋体" w:eastAsia="宋体" w:cs="Times New Roman"/>
                <w:szCs w:val="21"/>
              </w:rPr>
              <w:t>参赛组别</w:t>
            </w:r>
          </w:p>
        </w:tc>
        <w:tc>
          <w:tcPr>
            <w:tcW w:w="6378"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color w:val="000000" w:themeColor="text1"/>
                <w:szCs w:val="21"/>
                <w14:textFill>
                  <w14:solidFill>
                    <w14:schemeClr w14:val="tx1"/>
                  </w14:solidFill>
                </w14:textFill>
              </w:rPr>
              <w:t>文科</w:t>
            </w:r>
            <w:r>
              <w:rPr>
                <w:rFonts w:ascii="宋体" w:hAnsi="宋体" w:eastAsia="宋体" w:cs="Times New Roman"/>
                <w:color w:val="000000" w:themeColor="text1"/>
                <w:szCs w:val="21"/>
                <w14:textFill>
                  <w14:solidFill>
                    <w14:schemeClr w14:val="tx1"/>
                  </w14:solidFill>
                </w14:textFill>
              </w:rPr>
              <w:t>组</w:t>
            </w:r>
            <w:r>
              <w:rPr>
                <w:rFonts w:hint="eastAsia" w:ascii="宋体" w:hAnsi="宋体" w:eastAsia="宋体" w:cs="Times New Roman"/>
                <w:color w:val="000000" w:themeColor="text1"/>
                <w:szCs w:val="21"/>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 xml:space="preserve"> </w:t>
            </w:r>
            <w:r>
              <w:rPr>
                <w:rFonts w:hint="eastAsia" w:ascii="宋体" w:hAnsi="宋体" w:eastAsia="宋体" w:cs="Times New Roman"/>
                <w:szCs w:val="21"/>
              </w:rPr>
              <w:t xml:space="preserve"> </w:t>
            </w:r>
            <w:r>
              <w:rPr>
                <w:rFonts w:ascii="宋体" w:hAnsi="宋体" w:eastAsia="宋体" w:cs="Times New Roman"/>
                <w:szCs w:val="21"/>
              </w:rPr>
              <w:t>□</w:t>
            </w:r>
            <w:r>
              <w:rPr>
                <w:rFonts w:hint="eastAsia" w:ascii="宋体" w:hAnsi="宋体" w:eastAsia="宋体" w:cs="Times New Roman"/>
                <w:szCs w:val="21"/>
              </w:rPr>
              <w:t>理工</w:t>
            </w:r>
            <w:r>
              <w:rPr>
                <w:rFonts w:ascii="宋体" w:hAnsi="宋体" w:eastAsia="宋体" w:cs="Times New Roman"/>
                <w:szCs w:val="21"/>
              </w:rPr>
              <w:t>组</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实践</w:t>
            </w:r>
            <w:r>
              <w:rPr>
                <w:rFonts w:ascii="宋体" w:hAnsi="宋体" w:eastAsia="宋体" w:cs="Times New Roman"/>
                <w:szCs w:val="21"/>
              </w:rPr>
              <w:t>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119" w:type="dxa"/>
            <w:vMerge w:val="restart"/>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参赛人</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信息</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Times New Roman"/>
                <w:szCs w:val="21"/>
              </w:rPr>
            </w:pPr>
            <w:r>
              <w:rPr>
                <w:rFonts w:hint="eastAsia" w:ascii="宋体" w:hAnsi="宋体" w:eastAsia="宋体" w:cs="Times New Roman"/>
                <w:szCs w:val="21"/>
              </w:rPr>
              <w:t>姓名：</w:t>
            </w:r>
          </w:p>
        </w:tc>
        <w:tc>
          <w:tcPr>
            <w:tcW w:w="3402" w:type="dxa"/>
            <w:tcBorders>
              <w:top w:val="single" w:color="auto" w:sz="4" w:space="0"/>
              <w:left w:val="single" w:color="auto" w:sz="4" w:space="0"/>
              <w:bottom w:val="single" w:color="auto" w:sz="4" w:space="0"/>
              <w:right w:val="single" w:color="auto" w:sz="12" w:space="0"/>
            </w:tcBorders>
            <w:vAlign w:val="center"/>
          </w:tcPr>
          <w:p>
            <w:pPr>
              <w:adjustRightInd w:val="0"/>
              <w:snapToGrid w:val="0"/>
              <w:rPr>
                <w:rFonts w:ascii="宋体" w:hAnsi="宋体" w:eastAsia="宋体" w:cs="Times New Roman"/>
                <w:szCs w:val="21"/>
              </w:rPr>
            </w:pPr>
            <w:r>
              <w:rPr>
                <w:rFonts w:hint="eastAsia" w:ascii="宋体" w:hAnsi="宋体" w:eastAsia="宋体" w:cs="Times New Roman"/>
                <w:szCs w:val="21"/>
              </w:rPr>
              <w:t>学院</w:t>
            </w:r>
            <w:r>
              <w:rPr>
                <w:rFonts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11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453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Times New Roman"/>
                <w:szCs w:val="21"/>
              </w:rPr>
            </w:pPr>
            <w:r>
              <w:rPr>
                <w:rFonts w:hint="eastAsia" w:ascii="宋体" w:hAnsi="宋体" w:eastAsia="宋体" w:cs="Times New Roman"/>
                <w:szCs w:val="21"/>
              </w:rPr>
              <w:t>邮箱：</w:t>
            </w:r>
          </w:p>
        </w:tc>
        <w:tc>
          <w:tcPr>
            <w:tcW w:w="3402" w:type="dxa"/>
            <w:tcBorders>
              <w:top w:val="single" w:color="auto" w:sz="4" w:space="0"/>
              <w:left w:val="single" w:color="auto" w:sz="4" w:space="0"/>
              <w:bottom w:val="single" w:color="auto" w:sz="4" w:space="0"/>
              <w:right w:val="single" w:color="auto" w:sz="12" w:space="0"/>
            </w:tcBorders>
            <w:vAlign w:val="center"/>
          </w:tcPr>
          <w:p>
            <w:pPr>
              <w:adjustRightInd w:val="0"/>
              <w:snapToGrid w:val="0"/>
              <w:rPr>
                <w:rFonts w:ascii="宋体" w:hAnsi="宋体" w:eastAsia="宋体" w:cs="Times New Roman"/>
                <w:szCs w:val="21"/>
              </w:rPr>
            </w:pPr>
            <w:r>
              <w:rPr>
                <w:rFonts w:hint="eastAsia" w:ascii="宋体" w:hAnsi="宋体" w:eastAsia="宋体" w:cs="Times New Roman"/>
                <w:szCs w:val="21"/>
              </w:rPr>
              <w:t>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19" w:type="dxa"/>
            <w:vMerge w:val="restart"/>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教学软件介绍</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及</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安装运行说明</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Times New Roman"/>
                <w:szCs w:val="21"/>
              </w:rPr>
            </w:pPr>
            <w:r>
              <w:rPr>
                <w:rFonts w:hint="eastAsia" w:ascii="宋体" w:hAnsi="宋体" w:eastAsia="宋体" w:cs="Times New Roman"/>
                <w:szCs w:val="21"/>
              </w:rPr>
              <w:t>软件名称：</w:t>
            </w:r>
          </w:p>
        </w:tc>
        <w:tc>
          <w:tcPr>
            <w:tcW w:w="3402" w:type="dxa"/>
            <w:tcBorders>
              <w:top w:val="single" w:color="auto" w:sz="4" w:space="0"/>
              <w:left w:val="single" w:color="auto" w:sz="4" w:space="0"/>
              <w:bottom w:val="single" w:color="auto" w:sz="4" w:space="0"/>
              <w:right w:val="single" w:color="auto" w:sz="12" w:space="0"/>
            </w:tcBorders>
            <w:vAlign w:val="center"/>
          </w:tcPr>
          <w:p>
            <w:pPr>
              <w:adjustRightInd w:val="0"/>
              <w:snapToGrid w:val="0"/>
              <w:rPr>
                <w:rFonts w:ascii="宋体" w:hAnsi="宋体" w:eastAsia="宋体" w:cs="Times New Roman"/>
                <w:szCs w:val="21"/>
              </w:rPr>
            </w:pPr>
            <w:r>
              <w:rPr>
                <w:rFonts w:hint="eastAsia" w:ascii="宋体" w:hAnsi="宋体" w:eastAsia="宋体" w:cs="Times New Roman"/>
                <w:szCs w:val="21"/>
              </w:rPr>
              <w:t>原创承诺签名：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453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Times New Roman"/>
                <w:szCs w:val="21"/>
              </w:rPr>
            </w:pPr>
            <w:r>
              <w:rPr>
                <w:rFonts w:hint="eastAsia" w:ascii="宋体" w:hAnsi="宋体" w:eastAsia="宋体" w:cs="Times New Roman"/>
                <w:szCs w:val="21"/>
              </w:rPr>
              <w:t>应用课程：</w:t>
            </w:r>
          </w:p>
        </w:tc>
        <w:tc>
          <w:tcPr>
            <w:tcW w:w="3402" w:type="dxa"/>
            <w:tcBorders>
              <w:top w:val="single" w:color="auto" w:sz="4" w:space="0"/>
              <w:left w:val="single" w:color="auto" w:sz="4" w:space="0"/>
              <w:bottom w:val="single" w:color="auto" w:sz="4" w:space="0"/>
              <w:right w:val="single" w:color="auto" w:sz="12" w:space="0"/>
            </w:tcBorders>
            <w:vAlign w:val="center"/>
          </w:tcPr>
          <w:p>
            <w:pPr>
              <w:adjustRightInd w:val="0"/>
              <w:snapToGrid w:val="0"/>
              <w:rPr>
                <w:rFonts w:ascii="宋体" w:hAnsi="宋体" w:eastAsia="宋体" w:cs="Times New Roman"/>
                <w:szCs w:val="21"/>
              </w:rPr>
            </w:pPr>
            <w:r>
              <w:rPr>
                <w:rFonts w:hint="eastAsia" w:ascii="宋体" w:hAnsi="宋体" w:eastAsia="宋体" w:cs="Times New Roman"/>
                <w:szCs w:val="21"/>
              </w:rPr>
              <w:t>教学对象：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软件类型</w:t>
            </w:r>
          </w:p>
        </w:tc>
        <w:tc>
          <w:tcPr>
            <w:tcW w:w="6804"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多媒体课件</w:t>
            </w:r>
            <w:r>
              <w:rPr>
                <w:rFonts w:ascii="宋体" w:hAnsi="宋体" w:eastAsia="宋体" w:cs="Times New Roman"/>
                <w:szCs w:val="21"/>
              </w:rPr>
              <w:t xml:space="preserve">  □</w:t>
            </w:r>
            <w:r>
              <w:rPr>
                <w:rFonts w:hint="eastAsia" w:ascii="宋体" w:hAnsi="宋体" w:eastAsia="宋体" w:cs="Times New Roman"/>
                <w:szCs w:val="21"/>
              </w:rPr>
              <w:t>网络课程</w:t>
            </w:r>
            <w:r>
              <w:rPr>
                <w:rFonts w:ascii="宋体" w:hAnsi="宋体" w:eastAsia="宋体" w:cs="Times New Roman"/>
                <w:szCs w:val="21"/>
              </w:rPr>
              <w:t xml:space="preserve">  □</w:t>
            </w:r>
            <w:r>
              <w:rPr>
                <w:rFonts w:hint="eastAsia" w:ascii="宋体" w:hAnsi="宋体" w:eastAsia="宋体" w:cs="Times New Roman"/>
                <w:szCs w:val="21"/>
              </w:rPr>
              <w:t>在线开放课程</w:t>
            </w:r>
            <w:r>
              <w:rPr>
                <w:rFonts w:ascii="宋体" w:hAnsi="宋体" w:eastAsia="宋体" w:cs="Times New Roman"/>
                <w:szCs w:val="21"/>
              </w:rPr>
              <w:t xml:space="preserve">  □</w:t>
            </w:r>
            <w:r>
              <w:rPr>
                <w:rFonts w:hint="eastAsia" w:ascii="宋体" w:hAnsi="宋体" w:eastAsia="宋体" w:cs="Times New Roman"/>
                <w:szCs w:val="21"/>
              </w:rPr>
              <w:t>虚拟仿真实验</w:t>
            </w:r>
            <w:r>
              <w:rPr>
                <w:rFonts w:ascii="宋体" w:hAnsi="宋体" w:eastAsia="宋体" w:cs="Times New Roman"/>
                <w:szCs w:val="21"/>
              </w:rPr>
              <w:t xml:space="preserve">  </w:t>
            </w:r>
          </w:p>
          <w:p>
            <w:pPr>
              <w:adjustRightInd w:val="0"/>
              <w:snapToGrid w:val="0"/>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6" w:hRule="atLeast"/>
          <w:jc w:val="center"/>
        </w:trPr>
        <w:tc>
          <w:tcPr>
            <w:tcW w:w="11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7938" w:type="dxa"/>
            <w:gridSpan w:val="5"/>
            <w:tcBorders>
              <w:top w:val="single" w:color="auto" w:sz="4" w:space="0"/>
              <w:left w:val="single" w:color="auto" w:sz="4" w:space="0"/>
              <w:bottom w:val="single" w:color="auto" w:sz="4" w:space="0"/>
              <w:right w:val="single" w:color="auto" w:sz="12" w:space="0"/>
            </w:tcBorders>
          </w:tcPr>
          <w:p>
            <w:pPr>
              <w:adjustRightInd w:val="0"/>
              <w:snapToGrid w:val="0"/>
              <w:rPr>
                <w:rFonts w:ascii="宋体" w:hAnsi="宋体" w:eastAsia="宋体" w:cs="Times New Roman"/>
                <w:szCs w:val="21"/>
              </w:rPr>
            </w:pPr>
            <w:r>
              <w:rPr>
                <w:rFonts w:hint="eastAsia" w:ascii="宋体" w:hAnsi="宋体" w:eastAsia="宋体" w:cs="Times New Roman"/>
                <w:szCs w:val="21"/>
              </w:rPr>
              <w:t>（注明必要的用户名和密码；网络教学资源请注明网址；书写不下可另附文档说明）</w:t>
            </w: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19" w:type="dxa"/>
            <w:vMerge w:val="restart"/>
            <w:tcBorders>
              <w:top w:val="single" w:color="auto" w:sz="4" w:space="0"/>
              <w:left w:val="single" w:color="auto" w:sz="12" w:space="0"/>
              <w:bottom w:val="nil"/>
              <w:right w:val="single" w:color="auto" w:sz="4"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教学应用决赛内容抽签表</w:t>
            </w:r>
          </w:p>
        </w:tc>
        <w:tc>
          <w:tcPr>
            <w:tcW w:w="925"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序号</w:t>
            </w:r>
          </w:p>
        </w:tc>
        <w:tc>
          <w:tcPr>
            <w:tcW w:w="7013"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微课教学知识点（用于</w:t>
            </w:r>
            <w:r>
              <w:rPr>
                <w:rFonts w:ascii="宋体" w:hAnsi="宋体" w:eastAsia="宋体" w:cs="Times New Roman"/>
                <w:szCs w:val="21"/>
              </w:rPr>
              <w:t>决赛</w:t>
            </w:r>
            <w:r>
              <w:rPr>
                <w:rFonts w:hint="eastAsia" w:ascii="宋体" w:hAnsi="宋体" w:eastAsia="宋体" w:cs="Times New Roman"/>
                <w:szCs w:val="21"/>
              </w:rPr>
              <w:t>现场</w:t>
            </w:r>
            <w:r>
              <w:rPr>
                <w:rFonts w:ascii="宋体" w:hAnsi="宋体" w:eastAsia="宋体" w:cs="Times New Roman"/>
                <w:szCs w:val="21"/>
              </w:rPr>
              <w:t>示范教学</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19"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eastAsia="宋体" w:cs="Times New Roman"/>
                <w:szCs w:val="21"/>
              </w:rPr>
            </w:pPr>
          </w:p>
        </w:tc>
        <w:tc>
          <w:tcPr>
            <w:tcW w:w="925"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r>
              <w:rPr>
                <w:rFonts w:ascii="宋体" w:hAnsi="宋体" w:eastAsia="宋体" w:cs="Times New Roman"/>
                <w:szCs w:val="21"/>
              </w:rPr>
              <w:t>1</w:t>
            </w:r>
          </w:p>
        </w:tc>
        <w:tc>
          <w:tcPr>
            <w:tcW w:w="7013"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19"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eastAsia="宋体" w:cs="Times New Roman"/>
                <w:szCs w:val="21"/>
              </w:rPr>
            </w:pPr>
          </w:p>
        </w:tc>
        <w:tc>
          <w:tcPr>
            <w:tcW w:w="925"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r>
              <w:rPr>
                <w:rFonts w:ascii="宋体" w:hAnsi="宋体" w:eastAsia="宋体" w:cs="Times New Roman"/>
                <w:szCs w:val="21"/>
              </w:rPr>
              <w:t>2</w:t>
            </w:r>
          </w:p>
        </w:tc>
        <w:tc>
          <w:tcPr>
            <w:tcW w:w="7013"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19"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eastAsia="宋体" w:cs="Times New Roman"/>
                <w:szCs w:val="21"/>
              </w:rPr>
            </w:pPr>
          </w:p>
        </w:tc>
        <w:tc>
          <w:tcPr>
            <w:tcW w:w="925"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r>
              <w:rPr>
                <w:rFonts w:ascii="宋体" w:hAnsi="宋体" w:eastAsia="宋体" w:cs="Times New Roman"/>
                <w:szCs w:val="21"/>
              </w:rPr>
              <w:t>3</w:t>
            </w:r>
          </w:p>
        </w:tc>
        <w:tc>
          <w:tcPr>
            <w:tcW w:w="7013"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19"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eastAsia="宋体" w:cs="Times New Roman"/>
                <w:szCs w:val="21"/>
              </w:rPr>
            </w:pPr>
          </w:p>
        </w:tc>
        <w:tc>
          <w:tcPr>
            <w:tcW w:w="925"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r>
              <w:rPr>
                <w:rFonts w:ascii="宋体" w:hAnsi="宋体" w:eastAsia="宋体" w:cs="Times New Roman"/>
                <w:szCs w:val="21"/>
              </w:rPr>
              <w:t>4</w:t>
            </w:r>
          </w:p>
        </w:tc>
        <w:tc>
          <w:tcPr>
            <w:tcW w:w="7013"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19"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eastAsia="宋体" w:cs="Times New Roman"/>
                <w:szCs w:val="21"/>
              </w:rPr>
            </w:pPr>
          </w:p>
        </w:tc>
        <w:tc>
          <w:tcPr>
            <w:tcW w:w="925"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r>
              <w:rPr>
                <w:rFonts w:ascii="宋体" w:hAnsi="宋体" w:eastAsia="宋体" w:cs="Times New Roman"/>
                <w:szCs w:val="21"/>
              </w:rPr>
              <w:t>5</w:t>
            </w:r>
          </w:p>
        </w:tc>
        <w:tc>
          <w:tcPr>
            <w:tcW w:w="7013"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19"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eastAsia="宋体" w:cs="Times New Roman"/>
                <w:szCs w:val="21"/>
              </w:rPr>
            </w:pPr>
          </w:p>
        </w:tc>
        <w:tc>
          <w:tcPr>
            <w:tcW w:w="925"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r>
              <w:rPr>
                <w:rFonts w:ascii="宋体" w:hAnsi="宋体" w:eastAsia="宋体" w:cs="Times New Roman"/>
                <w:szCs w:val="21"/>
              </w:rPr>
              <w:t>6</w:t>
            </w:r>
          </w:p>
        </w:tc>
        <w:tc>
          <w:tcPr>
            <w:tcW w:w="7013"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19"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eastAsia="宋体" w:cs="Times New Roman"/>
                <w:szCs w:val="21"/>
              </w:rPr>
            </w:pPr>
          </w:p>
        </w:tc>
        <w:tc>
          <w:tcPr>
            <w:tcW w:w="925"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7</w:t>
            </w:r>
          </w:p>
        </w:tc>
        <w:tc>
          <w:tcPr>
            <w:tcW w:w="7013"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19"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eastAsia="宋体" w:cs="Times New Roman"/>
                <w:szCs w:val="21"/>
              </w:rPr>
            </w:pPr>
          </w:p>
        </w:tc>
        <w:tc>
          <w:tcPr>
            <w:tcW w:w="925"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8</w:t>
            </w:r>
          </w:p>
        </w:tc>
        <w:tc>
          <w:tcPr>
            <w:tcW w:w="7013"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19"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eastAsia="宋体" w:cs="Times New Roman"/>
                <w:szCs w:val="21"/>
              </w:rPr>
            </w:pPr>
          </w:p>
        </w:tc>
        <w:tc>
          <w:tcPr>
            <w:tcW w:w="925"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9</w:t>
            </w:r>
          </w:p>
        </w:tc>
        <w:tc>
          <w:tcPr>
            <w:tcW w:w="7013"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19"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eastAsia="宋体" w:cs="Times New Roman"/>
                <w:szCs w:val="21"/>
              </w:rPr>
            </w:pPr>
          </w:p>
        </w:tc>
        <w:tc>
          <w:tcPr>
            <w:tcW w:w="925"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10</w:t>
            </w:r>
          </w:p>
        </w:tc>
        <w:tc>
          <w:tcPr>
            <w:tcW w:w="7013"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119"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推荐意见</w:t>
            </w:r>
          </w:p>
        </w:tc>
        <w:tc>
          <w:tcPr>
            <w:tcW w:w="7938" w:type="dxa"/>
            <w:gridSpan w:val="5"/>
            <w:tcBorders>
              <w:top w:val="single" w:color="auto" w:sz="4" w:space="0"/>
              <w:left w:val="single" w:color="auto" w:sz="4" w:space="0"/>
              <w:bottom w:val="single" w:color="auto" w:sz="12" w:space="0"/>
              <w:right w:val="single" w:color="auto" w:sz="12" w:space="0"/>
            </w:tcBorders>
            <w:vAlign w:val="center"/>
          </w:tcPr>
          <w:p>
            <w:pPr>
              <w:adjustRightInd w:val="0"/>
              <w:snapToGrid w:val="0"/>
              <w:rPr>
                <w:rFonts w:ascii="宋体" w:hAnsi="宋体" w:eastAsia="宋体" w:cs="Times New Roman"/>
                <w:szCs w:val="21"/>
              </w:rPr>
            </w:pPr>
          </w:p>
          <w:p>
            <w:pPr>
              <w:adjustRightInd w:val="0"/>
              <w:snapToGrid w:val="0"/>
              <w:ind w:firstLine="1890" w:firstLineChars="900"/>
              <w:rPr>
                <w:rFonts w:ascii="宋体" w:hAnsi="宋体" w:eastAsia="宋体" w:cs="Times New Roman"/>
                <w:szCs w:val="21"/>
              </w:rPr>
            </w:pPr>
            <w:r>
              <w:rPr>
                <w:rFonts w:hint="eastAsia" w:ascii="宋体" w:hAnsi="宋体" w:eastAsia="宋体" w:cs="Times New Roman"/>
                <w:szCs w:val="21"/>
              </w:rPr>
              <w:t>（单位盖章）　</w:t>
            </w:r>
            <w:r>
              <w:rPr>
                <w:rFonts w:ascii="宋体" w:hAnsi="宋体" w:eastAsia="宋体" w:cs="Times New Roman"/>
                <w:szCs w:val="21"/>
              </w:rPr>
              <w:t>　</w:t>
            </w:r>
            <w:r>
              <w:rPr>
                <w:rFonts w:hint="eastAsia" w:ascii="宋体" w:hAnsi="宋体" w:eastAsia="宋体" w:cs="Times New Roman"/>
                <w:szCs w:val="21"/>
              </w:rPr>
              <w:t>年　</w:t>
            </w:r>
            <w:r>
              <w:rPr>
                <w:rFonts w:ascii="宋体" w:hAnsi="宋体" w:eastAsia="宋体" w:cs="Times New Roman"/>
                <w:szCs w:val="21"/>
              </w:rPr>
              <w:t>　</w:t>
            </w:r>
            <w:r>
              <w:rPr>
                <w:rFonts w:hint="eastAsia" w:ascii="宋体" w:hAnsi="宋体" w:eastAsia="宋体" w:cs="Times New Roman"/>
                <w:szCs w:val="21"/>
              </w:rPr>
              <w:t>月　</w:t>
            </w:r>
            <w:r>
              <w:rPr>
                <w:rFonts w:ascii="宋体" w:hAnsi="宋体" w:eastAsia="宋体" w:cs="Times New Roman"/>
                <w:szCs w:val="21"/>
              </w:rPr>
              <w:t>　</w:t>
            </w:r>
            <w:r>
              <w:rPr>
                <w:rFonts w:hint="eastAsia" w:ascii="宋体" w:hAnsi="宋体" w:eastAsia="宋体" w:cs="Times New Roman"/>
                <w:szCs w:val="21"/>
              </w:rPr>
              <w:t>日</w:t>
            </w:r>
          </w:p>
        </w:tc>
      </w:tr>
    </w:tbl>
    <w:p>
      <w:pPr>
        <w:rPr>
          <w:rFonts w:ascii="宋体" w:hAnsi="宋体" w:eastAsia="宋体" w:cs="Times New Roman"/>
          <w:szCs w:val="21"/>
        </w:rPr>
      </w:pPr>
      <w:r>
        <w:rPr>
          <w:rFonts w:hint="eastAsia" w:ascii="宋体" w:hAnsi="宋体" w:eastAsia="宋体" w:cs="Times New Roman"/>
          <w:szCs w:val="21"/>
        </w:rPr>
        <w:t>注：</w:t>
      </w:r>
      <w:r>
        <w:rPr>
          <w:rFonts w:ascii="宋体" w:hAnsi="宋体" w:eastAsia="宋体" w:cs="Times New Roman"/>
          <w:szCs w:val="21"/>
        </w:rPr>
        <w:t>1</w:t>
      </w:r>
      <w:r>
        <w:rPr>
          <w:rFonts w:hint="eastAsia" w:ascii="宋体" w:hAnsi="宋体" w:eastAsia="宋体" w:cs="Times New Roman"/>
          <w:szCs w:val="21"/>
        </w:rPr>
        <w:t>、项目名称应同时表达出参赛的课程与应用软件信息，例如</w:t>
      </w:r>
      <w:r>
        <w:rPr>
          <w:rFonts w:ascii="宋体" w:hAnsi="宋体" w:eastAsia="宋体" w:cs="Times New Roman"/>
          <w:szCs w:val="21"/>
        </w:rPr>
        <w:t>“</w:t>
      </w:r>
      <w:r>
        <w:rPr>
          <w:rFonts w:hint="eastAsia" w:ascii="宋体" w:hAnsi="宋体" w:eastAsia="宋体" w:cs="Times New Roman"/>
          <w:szCs w:val="21"/>
        </w:rPr>
        <w:t>高等数学在线课程</w:t>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rPr>
        <w:t>教育心理学课件</w:t>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rPr>
        <w:t>大学物理虚拟实验</w:t>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rPr>
        <w:t>（软件名）及其在</w:t>
      </w:r>
      <w:r>
        <w:rPr>
          <w:rFonts w:ascii="宋体" w:hAnsi="宋体" w:eastAsia="宋体" w:cs="Times New Roman"/>
          <w:szCs w:val="21"/>
        </w:rPr>
        <w:t>××</w:t>
      </w:r>
      <w:r>
        <w:rPr>
          <w:rFonts w:hint="eastAsia" w:ascii="宋体" w:hAnsi="宋体" w:eastAsia="宋体" w:cs="Times New Roman"/>
          <w:szCs w:val="21"/>
        </w:rPr>
        <w:t>课程中的应用实践</w:t>
      </w:r>
      <w:r>
        <w:rPr>
          <w:rFonts w:ascii="宋体" w:hAnsi="宋体" w:eastAsia="宋体" w:cs="Times New Roman"/>
          <w:szCs w:val="21"/>
        </w:rPr>
        <w:t>”</w:t>
      </w:r>
      <w:r>
        <w:rPr>
          <w:rFonts w:hint="eastAsia" w:ascii="宋体" w:hAnsi="宋体" w:eastAsia="宋体" w:cs="Times New Roman"/>
          <w:szCs w:val="21"/>
        </w:rPr>
        <w:t>等；</w:t>
      </w:r>
    </w:p>
    <w:p>
      <w:pPr>
        <w:widowControl/>
        <w:jc w:val="lef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、此表须加盖单位公章，电子文档随参赛作品报送至网络安全与信息化处数字</w:t>
      </w:r>
      <w:r>
        <w:rPr>
          <w:rFonts w:ascii="宋体" w:hAnsi="宋体" w:eastAsia="宋体" w:cs="Times New Roman"/>
          <w:szCs w:val="21"/>
        </w:rPr>
        <w:t>资源科</w:t>
      </w:r>
      <w:r>
        <w:rPr>
          <w:rFonts w:hint="eastAsia" w:ascii="宋体" w:hAnsi="宋体" w:eastAsia="宋体" w:cs="Times New Roman"/>
          <w:szCs w:val="21"/>
        </w:rPr>
        <w:t>；</w:t>
      </w:r>
    </w:p>
    <w:p>
      <w:pPr>
        <w:widowControl/>
        <w:jc w:val="left"/>
        <w:rPr>
          <w:rFonts w:ascii="宋体" w:hAnsi="宋体" w:eastAsia="宋体"/>
          <w:b/>
          <w:szCs w:val="21"/>
        </w:rPr>
      </w:pPr>
      <w:r>
        <w:rPr>
          <w:rFonts w:ascii="宋体" w:hAnsi="宋体" w:eastAsia="宋体" w:cs="Times New Roman"/>
          <w:szCs w:val="21"/>
        </w:rPr>
        <w:t>3</w:t>
      </w:r>
      <w:r>
        <w:rPr>
          <w:rFonts w:hint="eastAsia" w:ascii="宋体" w:hAnsi="宋体" w:eastAsia="宋体" w:cs="Times New Roman"/>
          <w:szCs w:val="21"/>
        </w:rPr>
        <w:t>、抽签表提供不少于</w:t>
      </w:r>
      <w:r>
        <w:rPr>
          <w:rFonts w:ascii="宋体" w:hAnsi="宋体" w:eastAsia="宋体" w:cs="Times New Roman"/>
          <w:szCs w:val="21"/>
        </w:rPr>
        <w:t>10</w:t>
      </w:r>
      <w:r>
        <w:rPr>
          <w:rFonts w:hint="eastAsia" w:ascii="宋体" w:hAnsi="宋体" w:eastAsia="宋体" w:cs="Times New Roman"/>
          <w:szCs w:val="21"/>
        </w:rPr>
        <w:t>个知识点</w:t>
      </w:r>
    </w:p>
    <w:p>
      <w:pPr>
        <w:widowControl/>
        <w:jc w:val="left"/>
        <w:rPr>
          <w:rFonts w:ascii="黑体" w:hAnsi="黑体" w:eastAsia="黑体"/>
          <w:b/>
          <w:szCs w:val="21"/>
        </w:rPr>
        <w:sectPr>
          <w:footerReference r:id="rId3" w:type="even"/>
          <w:pgSz w:w="11906" w:h="16838"/>
          <w:pgMar w:top="1134" w:right="1588" w:bottom="1134" w:left="1588" w:header="851" w:footer="992" w:gutter="0"/>
          <w:cols w:space="720" w:num="1"/>
          <w:docGrid w:type="lines" w:linePitch="435" w:charSpace="0"/>
        </w:sectPr>
      </w:pPr>
      <w:r>
        <w:rPr>
          <w:rFonts w:ascii="黑体" w:hAnsi="黑体" w:eastAsia="黑体"/>
          <w:b/>
          <w:szCs w:val="21"/>
        </w:rPr>
        <w:br w:type="page"/>
      </w:r>
    </w:p>
    <w:p>
      <w:pPr>
        <w:widowControl/>
        <w:tabs>
          <w:tab w:val="left" w:pos="2938"/>
        </w:tabs>
        <w:spacing w:line="360" w:lineRule="auto"/>
        <w:jc w:val="left"/>
        <w:rPr>
          <w:rFonts w:ascii="黑体" w:hAnsi="黑体" w:eastAsia="黑体" w:cs="仿宋"/>
          <w:bCs/>
          <w:kern w:val="0"/>
          <w:sz w:val="32"/>
          <w:szCs w:val="32"/>
        </w:rPr>
      </w:pPr>
      <w:r>
        <w:rPr>
          <w:rFonts w:hint="eastAsia" w:ascii="黑体" w:hAnsi="黑体" w:eastAsia="黑体" w:cs="仿宋"/>
          <w:bCs/>
          <w:kern w:val="0"/>
          <w:sz w:val="32"/>
          <w:szCs w:val="32"/>
        </w:rPr>
        <w:t>3</w:t>
      </w:r>
      <w:r>
        <w:rPr>
          <w:rFonts w:hint="eastAsia" w:ascii="黑体" w:hAnsi="黑体" w:eastAsia="黑体" w:cs="仿宋"/>
          <w:bCs/>
          <w:kern w:val="0"/>
          <w:sz w:val="32"/>
          <w:szCs w:val="32"/>
          <w:lang w:val="en-US" w:eastAsia="zh-CN"/>
        </w:rPr>
        <w:t>.</w:t>
      </w:r>
      <w:r>
        <w:rPr>
          <w:rFonts w:hint="eastAsia" w:ascii="黑体" w:hAnsi="黑体" w:eastAsia="黑体" w:cs="仿宋"/>
          <w:bCs/>
          <w:kern w:val="0"/>
          <w:sz w:val="32"/>
          <w:szCs w:val="32"/>
        </w:rPr>
        <w:t>数字化教学设计方案</w:t>
      </w:r>
    </w:p>
    <w:p>
      <w:pPr>
        <w:pStyle w:val="9"/>
        <w:keepNext w:val="0"/>
        <w:keepLines w:val="0"/>
        <w:pageBreakBefore w:val="0"/>
        <w:widowControl/>
        <w:numPr>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不超过4000字。</w:t>
      </w:r>
    </w:p>
    <w:p>
      <w:pPr>
        <w:pStyle w:val="9"/>
        <w:keepNext w:val="0"/>
        <w:keepLines w:val="0"/>
        <w:pageBreakBefore w:val="0"/>
        <w:widowControl/>
        <w:numPr>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需针对一整门课程的数字化建设及教学实施做整体教学设计介绍，可包含如课程简介、培养目标、学情分析、重点解决问题、数字资源建设及数字化教学环境搭建、教学思路、教学实施、教学效果、课程考核方式、创新与特色等内容。</w:t>
      </w:r>
    </w:p>
    <w:p>
      <w:pPr>
        <w:pStyle w:val="9"/>
        <w:keepNext w:val="0"/>
        <w:keepLines w:val="0"/>
        <w:pageBreakBefore w:val="0"/>
        <w:widowControl/>
        <w:numPr>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重点考察教师充分、合理运用数字技术手段及数字资源，解决教学重、难点，系统优化教学过程，提高教学效果及效率。</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sz w:val="28"/>
          <w:szCs w:val="28"/>
        </w:rPr>
      </w:pPr>
    </w:p>
    <w:p>
      <w:pPr>
        <w:widowControl/>
        <w:jc w:val="left"/>
        <w:rPr>
          <w:rFonts w:ascii="宋体" w:hAnsi="宋体" w:eastAsia="宋体" w:cs="Times New Roman"/>
          <w:szCs w:val="21"/>
        </w:rPr>
      </w:pPr>
    </w:p>
    <w:p>
      <w:pPr>
        <w:widowControl/>
        <w:jc w:val="left"/>
        <w:rPr>
          <w:rFonts w:ascii="黑体" w:hAnsi="黑体" w:eastAsia="黑体"/>
          <w:b/>
          <w:szCs w:val="21"/>
        </w:rPr>
      </w:pPr>
      <w:r>
        <w:rPr>
          <w:rFonts w:ascii="黑体" w:hAnsi="黑体" w:eastAsia="黑体"/>
          <w:szCs w:val="21"/>
        </w:rPr>
        <w:br w:type="page"/>
      </w:r>
    </w:p>
    <w:p>
      <w:pPr>
        <w:jc w:val="left"/>
        <w:rPr>
          <w:rFonts w:ascii="黑体" w:hAnsi="黑体" w:eastAsia="黑体" w:cs="仿宋"/>
          <w:bCs/>
          <w:kern w:val="0"/>
          <w:sz w:val="32"/>
          <w:szCs w:val="32"/>
        </w:rPr>
      </w:pPr>
      <w:r>
        <w:rPr>
          <w:rFonts w:hint="eastAsia" w:ascii="黑体" w:hAnsi="黑体" w:eastAsia="黑体" w:cs="仿宋"/>
          <w:bCs/>
          <w:kern w:val="0"/>
          <w:sz w:val="32"/>
          <w:szCs w:val="32"/>
        </w:rPr>
        <w:t>4</w:t>
      </w:r>
      <w:r>
        <w:rPr>
          <w:rFonts w:hint="eastAsia" w:ascii="黑体" w:hAnsi="黑体" w:eastAsia="黑体" w:cs="仿宋"/>
          <w:bCs/>
          <w:kern w:val="0"/>
          <w:sz w:val="32"/>
          <w:szCs w:val="32"/>
          <w:lang w:val="en-US" w:eastAsia="zh-CN"/>
        </w:rPr>
        <w:t>.</w:t>
      </w:r>
      <w:r>
        <w:rPr>
          <w:rFonts w:hint="eastAsia" w:ascii="黑体" w:hAnsi="黑体" w:eastAsia="黑体" w:cs="仿宋"/>
          <w:bCs/>
          <w:kern w:val="0"/>
          <w:sz w:val="32"/>
          <w:szCs w:val="32"/>
        </w:rPr>
        <w:t>课程资源及数字化教学设计方案</w:t>
      </w:r>
      <w:r>
        <w:rPr>
          <w:rFonts w:ascii="黑体" w:hAnsi="黑体" w:eastAsia="黑体" w:cs="仿宋"/>
          <w:bCs/>
          <w:kern w:val="0"/>
          <w:sz w:val="32"/>
          <w:szCs w:val="32"/>
        </w:rPr>
        <w:t>评</w:t>
      </w:r>
      <w:r>
        <w:rPr>
          <w:rFonts w:hint="eastAsia" w:ascii="黑体" w:hAnsi="黑体" w:eastAsia="黑体" w:cs="仿宋"/>
          <w:bCs/>
          <w:kern w:val="0"/>
          <w:sz w:val="32"/>
          <w:szCs w:val="32"/>
        </w:rPr>
        <w:t>分标准</w:t>
      </w:r>
    </w:p>
    <w:p>
      <w:pPr>
        <w:jc w:val="left"/>
        <w:rPr>
          <w:rFonts w:ascii="黑体" w:hAnsi="黑体" w:eastAsia="黑体"/>
          <w:b/>
          <w:sz w:val="28"/>
          <w:szCs w:val="28"/>
        </w:rPr>
      </w:pPr>
    </w:p>
    <w:tbl>
      <w:tblPr>
        <w:tblStyle w:val="5"/>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997"/>
        <w:gridCol w:w="5698"/>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20" w:type="dxa"/>
            <w:vAlign w:val="center"/>
          </w:tcPr>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评价</w:t>
            </w:r>
          </w:p>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项目</w:t>
            </w:r>
          </w:p>
        </w:tc>
        <w:tc>
          <w:tcPr>
            <w:tcW w:w="997" w:type="dxa"/>
            <w:vAlign w:val="center"/>
          </w:tcPr>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评分</w:t>
            </w:r>
          </w:p>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指标</w:t>
            </w:r>
          </w:p>
        </w:tc>
        <w:tc>
          <w:tcPr>
            <w:tcW w:w="5698" w:type="dxa"/>
            <w:vAlign w:val="center"/>
          </w:tcPr>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评分</w:t>
            </w:r>
          </w:p>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要素</w:t>
            </w:r>
          </w:p>
        </w:tc>
        <w:tc>
          <w:tcPr>
            <w:tcW w:w="855" w:type="dxa"/>
            <w:vAlign w:val="center"/>
          </w:tcPr>
          <w:p>
            <w:pPr>
              <w:widowControl/>
              <w:jc w:val="center"/>
              <w:rPr>
                <w:rFonts w:ascii="宋体" w:hAnsi="宋体" w:eastAsia="宋体" w:cs="Times New Roman"/>
                <w:kern w:val="2"/>
                <w:sz w:val="24"/>
                <w:szCs w:val="24"/>
              </w:rPr>
            </w:pPr>
            <w:r>
              <w:rPr>
                <w:rFonts w:ascii="宋体" w:hAnsi="宋体" w:eastAsia="宋体" w:cs="Times New Roman"/>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420" w:type="dxa"/>
            <w:vMerge w:val="restart"/>
            <w:vAlign w:val="center"/>
          </w:tcPr>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课程资源</w:t>
            </w:r>
          </w:p>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w:t>
            </w:r>
            <w:r>
              <w:rPr>
                <w:rFonts w:ascii="宋体" w:hAnsi="宋体" w:eastAsia="宋体" w:cs="Times New Roman"/>
                <w:kern w:val="2"/>
                <w:sz w:val="24"/>
                <w:szCs w:val="24"/>
              </w:rPr>
              <w:t xml:space="preserve">50 </w:t>
            </w:r>
            <w:r>
              <w:rPr>
                <w:rFonts w:hint="eastAsia" w:ascii="宋体" w:hAnsi="宋体" w:eastAsia="宋体" w:cs="Times New Roman"/>
                <w:kern w:val="2"/>
                <w:sz w:val="24"/>
                <w:szCs w:val="24"/>
              </w:rPr>
              <w:t>分）</w:t>
            </w:r>
          </w:p>
        </w:tc>
        <w:tc>
          <w:tcPr>
            <w:tcW w:w="997" w:type="dxa"/>
            <w:vAlign w:val="center"/>
          </w:tcPr>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资源</w:t>
            </w:r>
          </w:p>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建设</w:t>
            </w:r>
          </w:p>
        </w:tc>
        <w:tc>
          <w:tcPr>
            <w:tcW w:w="5698" w:type="dxa"/>
          </w:tcPr>
          <w:p>
            <w:pPr>
              <w:widowControl/>
              <w:rPr>
                <w:rFonts w:ascii="宋体" w:hAnsi="宋体" w:eastAsia="宋体" w:cs="Times New Roman"/>
                <w:kern w:val="2"/>
                <w:sz w:val="24"/>
                <w:szCs w:val="24"/>
              </w:rPr>
            </w:pPr>
            <w:r>
              <w:rPr>
                <w:rFonts w:hint="eastAsia" w:ascii="宋体" w:hAnsi="宋体" w:eastAsia="宋体" w:cs="Times New Roman"/>
                <w:kern w:val="2"/>
                <w:sz w:val="24"/>
                <w:szCs w:val="24"/>
              </w:rPr>
              <w:t>课程资源选用合理，鼓励参赛教师自主建设或参与建设，教学理念先进，技术应用合理，较好实现数字化技术在教学中的深度融合，无知识产权异议和纠纷。</w:t>
            </w:r>
          </w:p>
        </w:tc>
        <w:tc>
          <w:tcPr>
            <w:tcW w:w="855" w:type="dxa"/>
            <w:vAlign w:val="center"/>
          </w:tcPr>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420" w:type="dxa"/>
            <w:vMerge w:val="continue"/>
            <w:vAlign w:val="center"/>
          </w:tcPr>
          <w:p>
            <w:pPr>
              <w:widowControl/>
              <w:jc w:val="center"/>
              <w:rPr>
                <w:rFonts w:ascii="宋体" w:hAnsi="宋体" w:eastAsia="宋体" w:cs="Times New Roman"/>
                <w:kern w:val="2"/>
                <w:sz w:val="24"/>
                <w:szCs w:val="24"/>
              </w:rPr>
            </w:pPr>
          </w:p>
        </w:tc>
        <w:tc>
          <w:tcPr>
            <w:tcW w:w="997" w:type="dxa"/>
            <w:vAlign w:val="center"/>
          </w:tcPr>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教学</w:t>
            </w:r>
          </w:p>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支持</w:t>
            </w:r>
          </w:p>
        </w:tc>
        <w:tc>
          <w:tcPr>
            <w:tcW w:w="5698" w:type="dxa"/>
          </w:tcPr>
          <w:p>
            <w:pPr>
              <w:widowControl/>
              <w:rPr>
                <w:rFonts w:ascii="宋体" w:hAnsi="宋体" w:eastAsia="宋体" w:cs="Times New Roman"/>
                <w:kern w:val="2"/>
                <w:sz w:val="24"/>
                <w:szCs w:val="24"/>
              </w:rPr>
            </w:pPr>
            <w:r>
              <w:rPr>
                <w:rFonts w:hint="eastAsia" w:ascii="宋体" w:hAnsi="宋体" w:eastAsia="宋体" w:cs="Times New Roman"/>
                <w:kern w:val="2"/>
                <w:sz w:val="24"/>
                <w:szCs w:val="24"/>
              </w:rPr>
              <w:t>课程资源能够完整体现参赛课程的主要内容，有效破解教学中的重点难点问题，交互性能和教学效果好。</w:t>
            </w:r>
          </w:p>
        </w:tc>
        <w:tc>
          <w:tcPr>
            <w:tcW w:w="855" w:type="dxa"/>
            <w:vAlign w:val="center"/>
          </w:tcPr>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420" w:type="dxa"/>
            <w:vMerge w:val="continue"/>
            <w:vAlign w:val="center"/>
          </w:tcPr>
          <w:p>
            <w:pPr>
              <w:widowControl/>
              <w:jc w:val="center"/>
              <w:rPr>
                <w:rFonts w:ascii="宋体" w:hAnsi="宋体" w:eastAsia="宋体" w:cs="Times New Roman"/>
                <w:kern w:val="2"/>
                <w:sz w:val="24"/>
                <w:szCs w:val="24"/>
              </w:rPr>
            </w:pPr>
          </w:p>
        </w:tc>
        <w:tc>
          <w:tcPr>
            <w:tcW w:w="997" w:type="dxa"/>
            <w:vAlign w:val="center"/>
          </w:tcPr>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技术</w:t>
            </w:r>
          </w:p>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艺术</w:t>
            </w:r>
          </w:p>
        </w:tc>
        <w:tc>
          <w:tcPr>
            <w:tcW w:w="5698" w:type="dxa"/>
          </w:tcPr>
          <w:p>
            <w:pPr>
              <w:widowControl/>
              <w:rPr>
                <w:rFonts w:ascii="宋体" w:hAnsi="宋体" w:eastAsia="宋体" w:cs="Times New Roman"/>
                <w:kern w:val="2"/>
                <w:sz w:val="24"/>
                <w:szCs w:val="24"/>
              </w:rPr>
            </w:pPr>
            <w:r>
              <w:rPr>
                <w:rFonts w:hint="eastAsia" w:ascii="宋体" w:hAnsi="宋体" w:eastAsia="宋体" w:cs="Times New Roman"/>
                <w:kern w:val="2"/>
                <w:sz w:val="24"/>
                <w:szCs w:val="24"/>
              </w:rPr>
              <w:t>能够合理选用图形图像、音视频、动画等多媒体技术呈现教学内容，界面布局合理，色彩搭配协调，播放顺畅稳定，导航链接准确，用户体验良好。</w:t>
            </w:r>
          </w:p>
        </w:tc>
        <w:tc>
          <w:tcPr>
            <w:tcW w:w="855" w:type="dxa"/>
            <w:vAlign w:val="center"/>
          </w:tcPr>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420" w:type="dxa"/>
            <w:vMerge w:val="restart"/>
            <w:vAlign w:val="center"/>
          </w:tcPr>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数字化教学设计方案</w:t>
            </w:r>
          </w:p>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（50分）</w:t>
            </w:r>
          </w:p>
        </w:tc>
        <w:tc>
          <w:tcPr>
            <w:tcW w:w="997" w:type="dxa"/>
            <w:vAlign w:val="center"/>
          </w:tcPr>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教学</w:t>
            </w:r>
          </w:p>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理念</w:t>
            </w:r>
          </w:p>
        </w:tc>
        <w:tc>
          <w:tcPr>
            <w:tcW w:w="5698" w:type="dxa"/>
          </w:tcPr>
          <w:p>
            <w:pPr>
              <w:widowControl/>
              <w:rPr>
                <w:rFonts w:ascii="宋体" w:hAnsi="宋体" w:eastAsia="宋体" w:cs="Times New Roman"/>
                <w:kern w:val="2"/>
                <w:sz w:val="24"/>
                <w:szCs w:val="24"/>
              </w:rPr>
            </w:pPr>
            <w:r>
              <w:rPr>
                <w:rFonts w:hint="eastAsia" w:ascii="宋体" w:hAnsi="宋体" w:eastAsia="宋体" w:cs="Times New Roman"/>
                <w:kern w:val="2"/>
                <w:sz w:val="24"/>
                <w:szCs w:val="24"/>
              </w:rPr>
              <w:t>正确运用高等教育教学改革新理念和数字化教学新要求设计教学方案、组织教学资源和实施教学过程</w:t>
            </w:r>
          </w:p>
        </w:tc>
        <w:tc>
          <w:tcPr>
            <w:tcW w:w="855" w:type="dxa"/>
            <w:vAlign w:val="center"/>
          </w:tcPr>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420" w:type="dxa"/>
            <w:vMerge w:val="continue"/>
          </w:tcPr>
          <w:p>
            <w:pPr>
              <w:widowControl/>
              <w:jc w:val="center"/>
              <w:rPr>
                <w:rFonts w:ascii="宋体" w:hAnsi="宋体" w:eastAsia="宋体" w:cs="Times New Roman"/>
                <w:kern w:val="2"/>
                <w:sz w:val="24"/>
                <w:szCs w:val="24"/>
              </w:rPr>
            </w:pPr>
          </w:p>
        </w:tc>
        <w:tc>
          <w:tcPr>
            <w:tcW w:w="997" w:type="dxa"/>
            <w:vAlign w:val="center"/>
          </w:tcPr>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教学</w:t>
            </w:r>
          </w:p>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设计</w:t>
            </w:r>
          </w:p>
        </w:tc>
        <w:tc>
          <w:tcPr>
            <w:tcW w:w="5698" w:type="dxa"/>
          </w:tcPr>
          <w:p>
            <w:pPr>
              <w:widowControl/>
              <w:rPr>
                <w:rFonts w:ascii="宋体" w:hAnsi="宋体" w:eastAsia="宋体" w:cs="Times New Roman"/>
                <w:kern w:val="2"/>
                <w:sz w:val="24"/>
                <w:szCs w:val="24"/>
              </w:rPr>
            </w:pPr>
            <w:r>
              <w:rPr>
                <w:rFonts w:ascii="宋体" w:hAnsi="宋体" w:eastAsia="宋体" w:cs="Times New Roman"/>
                <w:kern w:val="2"/>
                <w:sz w:val="24"/>
                <w:szCs w:val="24"/>
              </w:rPr>
              <w:t>教学信息量充足，符合学生认知规律，</w:t>
            </w:r>
            <w:r>
              <w:rPr>
                <w:rFonts w:hint="eastAsia" w:ascii="宋体" w:hAnsi="宋体" w:eastAsia="宋体" w:cs="Times New Roman"/>
                <w:kern w:val="2"/>
                <w:sz w:val="24"/>
                <w:szCs w:val="24"/>
              </w:rPr>
              <w:t>较好融入课程思政元素，</w:t>
            </w:r>
            <w:r>
              <w:rPr>
                <w:rFonts w:ascii="宋体" w:hAnsi="宋体" w:eastAsia="宋体" w:cs="Times New Roman"/>
                <w:kern w:val="2"/>
                <w:sz w:val="24"/>
                <w:szCs w:val="24"/>
              </w:rPr>
              <w:t>具有</w:t>
            </w:r>
            <w:r>
              <w:rPr>
                <w:rFonts w:hint="eastAsia" w:ascii="宋体" w:hAnsi="宋体" w:eastAsia="宋体" w:cs="Times New Roman"/>
                <w:kern w:val="2"/>
                <w:sz w:val="24"/>
                <w:szCs w:val="24"/>
              </w:rPr>
              <w:t>一定</w:t>
            </w:r>
            <w:r>
              <w:rPr>
                <w:rFonts w:ascii="宋体" w:hAnsi="宋体" w:eastAsia="宋体" w:cs="Times New Roman"/>
                <w:kern w:val="2"/>
                <w:sz w:val="24"/>
                <w:szCs w:val="24"/>
              </w:rPr>
              <w:t>的“高阶性”、“创新性”和一定的“挑战度”</w:t>
            </w:r>
            <w:r>
              <w:rPr>
                <w:rFonts w:hint="eastAsia" w:ascii="宋体" w:hAnsi="宋体" w:eastAsia="宋体" w:cs="Times New Roman"/>
                <w:kern w:val="2"/>
                <w:sz w:val="24"/>
                <w:szCs w:val="24"/>
              </w:rPr>
              <w:t>；</w:t>
            </w:r>
          </w:p>
        </w:tc>
        <w:tc>
          <w:tcPr>
            <w:tcW w:w="855" w:type="dxa"/>
            <w:vAlign w:val="center"/>
          </w:tcPr>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420" w:type="dxa"/>
            <w:vMerge w:val="continue"/>
          </w:tcPr>
          <w:p>
            <w:pPr>
              <w:widowControl/>
              <w:jc w:val="center"/>
              <w:rPr>
                <w:rFonts w:ascii="宋体" w:hAnsi="宋体" w:eastAsia="宋体" w:cs="Times New Roman"/>
                <w:kern w:val="2"/>
                <w:sz w:val="24"/>
                <w:szCs w:val="24"/>
              </w:rPr>
            </w:pPr>
          </w:p>
        </w:tc>
        <w:tc>
          <w:tcPr>
            <w:tcW w:w="997" w:type="dxa"/>
            <w:vAlign w:val="center"/>
          </w:tcPr>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应用</w:t>
            </w:r>
          </w:p>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效果</w:t>
            </w:r>
          </w:p>
        </w:tc>
        <w:tc>
          <w:tcPr>
            <w:tcW w:w="5698" w:type="dxa"/>
          </w:tcPr>
          <w:p>
            <w:pPr>
              <w:widowControl/>
              <w:rPr>
                <w:rFonts w:ascii="宋体" w:hAnsi="宋体" w:eastAsia="宋体" w:cs="Times New Roman"/>
                <w:kern w:val="2"/>
                <w:sz w:val="24"/>
                <w:szCs w:val="24"/>
              </w:rPr>
            </w:pPr>
            <w:r>
              <w:rPr>
                <w:rFonts w:hint="eastAsia" w:ascii="宋体" w:hAnsi="宋体" w:eastAsia="宋体" w:cs="Times New Roman"/>
                <w:kern w:val="2"/>
                <w:sz w:val="24"/>
                <w:szCs w:val="24"/>
              </w:rPr>
              <w:t>合理运用数字技术、数字资源和数字化教学环境，系统优化教学过程，解决教学难点、痛点，有效调动学生自主学习与协作探究的积极性，增强教学效果</w:t>
            </w:r>
          </w:p>
        </w:tc>
        <w:tc>
          <w:tcPr>
            <w:tcW w:w="855" w:type="dxa"/>
            <w:vAlign w:val="center"/>
          </w:tcPr>
          <w:p>
            <w:pPr>
              <w:widowControl/>
              <w:jc w:val="center"/>
              <w:rPr>
                <w:rFonts w:ascii="宋体" w:hAnsi="宋体" w:eastAsia="宋体" w:cs="Times New Roman"/>
                <w:kern w:val="2"/>
                <w:sz w:val="24"/>
                <w:szCs w:val="24"/>
              </w:rPr>
            </w:pPr>
            <w:r>
              <w:rPr>
                <w:rFonts w:hint="eastAsia" w:ascii="宋体" w:hAnsi="宋体" w:eastAsia="宋体" w:cs="Times New Roman"/>
                <w:kern w:val="2"/>
                <w:sz w:val="24"/>
                <w:szCs w:val="24"/>
              </w:rPr>
              <w:t>20</w:t>
            </w:r>
          </w:p>
        </w:tc>
      </w:tr>
    </w:tbl>
    <w:p>
      <w:pPr>
        <w:widowControl/>
        <w:jc w:val="center"/>
        <w:rPr>
          <w:rFonts w:ascii="宋体" w:hAnsi="宋体" w:eastAsia="宋体" w:cs="Times New Roman"/>
          <w:b/>
          <w:sz w:val="28"/>
          <w:szCs w:val="28"/>
        </w:rPr>
      </w:pPr>
    </w:p>
    <w:p>
      <w:pPr>
        <w:widowControl/>
        <w:ind w:left="275"/>
        <w:jc w:val="left"/>
        <w:rPr>
          <w:rFonts w:ascii="宋体" w:hAnsi="宋体" w:eastAsia="宋体" w:cs="宋体"/>
          <w:color w:val="000000"/>
          <w:sz w:val="24"/>
          <w:szCs w:val="24"/>
        </w:rPr>
      </w:pPr>
    </w:p>
    <w:p>
      <w:pPr>
        <w:widowControl/>
        <w:ind w:left="275"/>
        <w:jc w:val="left"/>
        <w:rPr>
          <w:rFonts w:ascii="宋体" w:hAnsi="宋体" w:eastAsia="宋体" w:cs="宋体"/>
          <w:color w:val="000000"/>
          <w:sz w:val="24"/>
          <w:szCs w:val="24"/>
        </w:rPr>
      </w:pPr>
    </w:p>
    <w:p>
      <w:pPr>
        <w:widowControl/>
        <w:jc w:val="left"/>
        <w:rPr>
          <w:rFonts w:ascii="黑体" w:hAnsi="黑体" w:eastAsia="黑体"/>
          <w:b/>
          <w:sz w:val="28"/>
          <w:szCs w:val="28"/>
        </w:rPr>
      </w:pPr>
      <w:r>
        <w:rPr>
          <w:rFonts w:ascii="黑体" w:hAnsi="黑体" w:eastAsia="黑体"/>
          <w:b/>
          <w:sz w:val="28"/>
          <w:szCs w:val="28"/>
        </w:rPr>
        <w:br w:type="page"/>
      </w:r>
    </w:p>
    <w:p>
      <w:pPr>
        <w:jc w:val="left"/>
        <w:rPr>
          <w:rFonts w:ascii="黑体" w:hAnsi="黑体" w:eastAsia="黑体"/>
          <w:b/>
          <w:sz w:val="28"/>
          <w:szCs w:val="28"/>
        </w:rPr>
      </w:pPr>
      <w:r>
        <w:rPr>
          <w:rFonts w:ascii="黑体" w:hAnsi="黑体" w:eastAsia="黑体"/>
          <w:b/>
          <w:sz w:val="28"/>
          <w:szCs w:val="28"/>
        </w:rPr>
        <w:t>5</w:t>
      </w:r>
      <w:r>
        <w:rPr>
          <w:rFonts w:hint="eastAsia" w:ascii="黑体" w:hAnsi="黑体" w:eastAsia="黑体"/>
          <w:b/>
          <w:sz w:val="28"/>
          <w:szCs w:val="28"/>
          <w:lang w:val="en-US" w:eastAsia="zh-CN"/>
        </w:rPr>
        <w:t>.</w:t>
      </w:r>
      <w:r>
        <w:rPr>
          <w:rFonts w:hint="eastAsia" w:ascii="黑体" w:hAnsi="黑体" w:eastAsia="黑体"/>
          <w:b/>
          <w:sz w:val="28"/>
          <w:szCs w:val="28"/>
        </w:rPr>
        <w:t>现场</w:t>
      </w:r>
      <w:r>
        <w:rPr>
          <w:rFonts w:ascii="黑体" w:hAnsi="黑体" w:eastAsia="黑体"/>
          <w:b/>
          <w:sz w:val="28"/>
          <w:szCs w:val="28"/>
        </w:rPr>
        <w:t>决赛过程</w:t>
      </w:r>
      <w:r>
        <w:rPr>
          <w:rFonts w:hint="eastAsia" w:ascii="黑体" w:hAnsi="黑体" w:eastAsia="黑体"/>
          <w:b/>
          <w:sz w:val="28"/>
          <w:szCs w:val="28"/>
        </w:rPr>
        <w:t>参考</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（1）使用学习通扫下方二维码（邀请码：87084981），加入课程。</w:t>
      </w:r>
    </w:p>
    <w:p>
      <w:pPr>
        <w:widowControl/>
        <w:jc w:val="center"/>
        <w:rPr>
          <w:rFonts w:ascii="宋体" w:hAnsi="宋体" w:eastAsia="宋体" w:cs="Times New Roman"/>
          <w:b/>
          <w:color w:val="333333"/>
          <w:sz w:val="24"/>
          <w:szCs w:val="24"/>
          <w:shd w:val="clear" w:color="auto" w:fill="FFFFFF"/>
        </w:rPr>
      </w:pPr>
      <w:r>
        <w:drawing>
          <wp:inline distT="0" distB="0" distL="0" distR="0">
            <wp:extent cx="1873885" cy="1866900"/>
            <wp:effectExtent l="0" t="0" r="0" b="0"/>
            <wp:docPr id="10866306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30645" name="图片 1"/>
                    <pic:cNvPicPr>
                      <a:picLocks noChangeAspect="1"/>
                    </pic:cNvPicPr>
                  </pic:nvPicPr>
                  <pic:blipFill>
                    <a:blip r:embed="rId6"/>
                    <a:stretch>
                      <a:fillRect/>
                    </a:stretch>
                  </pic:blipFill>
                  <pic:spPr>
                    <a:xfrm>
                      <a:off x="0" y="0"/>
                      <a:ext cx="1882140" cy="1874816"/>
                    </a:xfrm>
                    <a:prstGeom prst="rect">
                      <a:avLst/>
                    </a:prstGeom>
                  </pic:spPr>
                </pic:pic>
              </a:graphicData>
            </a:graphic>
          </wp:inline>
        </w:drawing>
      </w:r>
    </w:p>
    <w:p>
      <w:pPr>
        <w:widowControl/>
        <w:jc w:val="center"/>
        <w:rPr>
          <w:rFonts w:ascii="宋体" w:hAnsi="宋体" w:eastAsia="宋体" w:cs="Times New Roman"/>
          <w:bCs/>
          <w:color w:val="333333"/>
          <w:sz w:val="24"/>
          <w:szCs w:val="24"/>
          <w:shd w:val="clear" w:color="auto" w:fill="FFFFFF"/>
        </w:rPr>
      </w:pPr>
      <w:r>
        <w:rPr>
          <w:rFonts w:hint="eastAsia" w:ascii="宋体" w:hAnsi="宋体" w:eastAsia="宋体" w:cs="Times New Roman"/>
          <w:bCs/>
          <w:color w:val="333333"/>
          <w:sz w:val="24"/>
          <w:szCs w:val="24"/>
          <w:shd w:val="clear" w:color="auto" w:fill="FFFFFF"/>
        </w:rPr>
        <w:t>《各类省级赛事交流》课程邀请码</w:t>
      </w:r>
    </w:p>
    <w:p>
      <w:pPr>
        <w:widowControl/>
        <w:jc w:val="left"/>
        <w:rPr>
          <w:rFonts w:ascii="宋体" w:hAnsi="宋体" w:eastAsia="宋体" w:cs="Times New Roman"/>
          <w:b/>
          <w:color w:val="333333"/>
          <w:sz w:val="24"/>
          <w:szCs w:val="24"/>
          <w:shd w:val="clear" w:color="auto" w:fill="FFFFFF"/>
        </w:rPr>
      </w:pP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（2）进入课程资料栏目查看历年省赛现场决赛视频。</w:t>
      </w:r>
    </w:p>
    <w:p>
      <w:pPr>
        <w:widowControl/>
        <w:jc w:val="left"/>
        <w:rPr>
          <w:rFonts w:ascii="黑体" w:hAnsi="黑体" w:eastAsia="黑体"/>
          <w:b/>
          <w:sz w:val="24"/>
          <w:szCs w:val="24"/>
        </w:rPr>
      </w:pPr>
      <w:r>
        <w:rPr>
          <w:rFonts w:ascii="黑体" w:hAnsi="黑体" w:eastAsia="黑体"/>
          <w:b/>
          <w:sz w:val="24"/>
          <w:szCs w:val="24"/>
        </w:rPr>
        <w:br w:type="page"/>
      </w:r>
    </w:p>
    <w:p>
      <w:pPr>
        <w:spacing w:line="360" w:lineRule="auto"/>
        <w:jc w:val="left"/>
        <w:rPr>
          <w:rFonts w:ascii="黑体" w:hAnsi="黑体" w:eastAsia="黑体"/>
          <w:b/>
          <w:sz w:val="28"/>
          <w:szCs w:val="28"/>
        </w:rPr>
      </w:pPr>
      <w:r>
        <w:rPr>
          <w:rFonts w:hint="eastAsia" w:ascii="黑体" w:hAnsi="黑体" w:eastAsia="黑体"/>
          <w:b/>
          <w:sz w:val="28"/>
          <w:szCs w:val="28"/>
        </w:rPr>
        <w:t>6</w:t>
      </w:r>
      <w:r>
        <w:rPr>
          <w:rFonts w:hint="eastAsia" w:ascii="黑体" w:hAnsi="黑体" w:eastAsia="黑体"/>
          <w:b/>
          <w:sz w:val="28"/>
          <w:szCs w:val="28"/>
          <w:lang w:val="en-US" w:eastAsia="zh-CN"/>
        </w:rPr>
        <w:t>.</w:t>
      </w:r>
      <w:r>
        <w:rPr>
          <w:rFonts w:hint="eastAsia" w:ascii="黑体" w:hAnsi="黑体" w:eastAsia="黑体"/>
          <w:b/>
          <w:sz w:val="28"/>
          <w:szCs w:val="28"/>
        </w:rPr>
        <w:t>现场</w:t>
      </w:r>
      <w:r>
        <w:rPr>
          <w:rFonts w:ascii="黑体" w:hAnsi="黑体" w:eastAsia="黑体"/>
          <w:b/>
          <w:sz w:val="28"/>
          <w:szCs w:val="28"/>
        </w:rPr>
        <w:t>决赛</w:t>
      </w:r>
      <w:r>
        <w:rPr>
          <w:rFonts w:hint="eastAsia" w:ascii="黑体" w:hAnsi="黑体" w:eastAsia="黑体"/>
          <w:b/>
          <w:sz w:val="28"/>
          <w:szCs w:val="28"/>
        </w:rPr>
        <w:t>评分标准</w:t>
      </w:r>
    </w:p>
    <w:tbl>
      <w:tblPr>
        <w:tblStyle w:val="1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6777"/>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61" w:type="dxa"/>
            <w:vAlign w:val="center"/>
          </w:tcPr>
          <w:p>
            <w:pPr>
              <w:widowControl/>
              <w:jc w:val="center"/>
              <w:rPr>
                <w:rFonts w:ascii="宋体" w:hAnsi="宋体" w:eastAsia="宋体" w:cs="Times New Roman"/>
                <w:color w:val="333333"/>
                <w:kern w:val="0"/>
                <w:sz w:val="24"/>
                <w:szCs w:val="28"/>
                <w:shd w:val="clear" w:color="auto" w:fill="FFFFFF"/>
              </w:rPr>
            </w:pPr>
            <w:r>
              <w:rPr>
                <w:rFonts w:hint="eastAsia" w:ascii="宋体" w:hAnsi="宋体" w:eastAsia="宋体" w:cs="Times New Roman"/>
                <w:color w:val="333333"/>
                <w:kern w:val="0"/>
                <w:sz w:val="24"/>
                <w:szCs w:val="28"/>
                <w:shd w:val="clear" w:color="auto" w:fill="FFFFFF"/>
              </w:rPr>
              <w:t>评分指标</w:t>
            </w:r>
          </w:p>
        </w:tc>
        <w:tc>
          <w:tcPr>
            <w:tcW w:w="6777" w:type="dxa"/>
            <w:vAlign w:val="center"/>
          </w:tcPr>
          <w:p>
            <w:pPr>
              <w:widowControl/>
              <w:jc w:val="center"/>
              <w:rPr>
                <w:rFonts w:ascii="宋体" w:hAnsi="宋体" w:eastAsia="宋体" w:cs="Times New Roman"/>
                <w:color w:val="333333"/>
                <w:kern w:val="0"/>
                <w:sz w:val="24"/>
                <w:szCs w:val="28"/>
                <w:shd w:val="clear" w:color="auto" w:fill="FFFFFF"/>
              </w:rPr>
            </w:pPr>
            <w:r>
              <w:rPr>
                <w:rFonts w:hint="eastAsia" w:ascii="宋体" w:hAnsi="宋体" w:eastAsia="宋体" w:cs="Times New Roman"/>
                <w:color w:val="333333"/>
                <w:kern w:val="0"/>
                <w:sz w:val="24"/>
                <w:szCs w:val="28"/>
                <w:shd w:val="clear" w:color="auto" w:fill="FFFFFF"/>
              </w:rPr>
              <w:t>评分要素</w:t>
            </w:r>
          </w:p>
        </w:tc>
        <w:tc>
          <w:tcPr>
            <w:tcW w:w="1048" w:type="dxa"/>
            <w:vAlign w:val="center"/>
          </w:tcPr>
          <w:p>
            <w:pPr>
              <w:widowControl/>
              <w:jc w:val="center"/>
              <w:rPr>
                <w:rFonts w:ascii="宋体" w:hAnsi="宋体" w:eastAsia="宋体" w:cs="Times New Roman"/>
                <w:color w:val="333333"/>
                <w:kern w:val="0"/>
                <w:sz w:val="24"/>
                <w:szCs w:val="28"/>
                <w:shd w:val="clear" w:color="auto" w:fill="FFFFFF"/>
              </w:rPr>
            </w:pPr>
            <w:r>
              <w:rPr>
                <w:rFonts w:hint="eastAsia" w:ascii="宋体" w:hAnsi="宋体" w:eastAsia="宋体" w:cs="Times New Roman"/>
                <w:color w:val="333333"/>
                <w:kern w:val="0"/>
                <w:sz w:val="24"/>
                <w:szCs w:val="28"/>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1461" w:type="dxa"/>
            <w:vAlign w:val="center"/>
          </w:tcPr>
          <w:p>
            <w:pPr>
              <w:widowControl/>
              <w:jc w:val="center"/>
              <w:rPr>
                <w:rFonts w:ascii="宋体" w:hAnsi="宋体" w:eastAsia="宋体" w:cs="Times New Roman"/>
                <w:color w:val="333333"/>
                <w:kern w:val="0"/>
                <w:sz w:val="24"/>
                <w:szCs w:val="28"/>
                <w:shd w:val="clear" w:color="auto" w:fill="FFFFFF"/>
              </w:rPr>
            </w:pPr>
            <w:r>
              <w:rPr>
                <w:rFonts w:hint="eastAsia" w:ascii="宋体" w:hAnsi="宋体" w:eastAsia="宋体" w:cs="Times New Roman"/>
                <w:color w:val="333333"/>
                <w:kern w:val="0"/>
                <w:sz w:val="24"/>
                <w:szCs w:val="28"/>
                <w:shd w:val="clear" w:color="auto" w:fill="FFFFFF"/>
              </w:rPr>
              <w:t>教学</w:t>
            </w:r>
            <w:r>
              <w:rPr>
                <w:rFonts w:ascii="宋体" w:hAnsi="宋体" w:eastAsia="宋体" w:cs="Times New Roman"/>
                <w:color w:val="333333"/>
                <w:kern w:val="0"/>
                <w:sz w:val="24"/>
                <w:szCs w:val="28"/>
                <w:shd w:val="clear" w:color="auto" w:fill="FFFFFF"/>
              </w:rPr>
              <w:t>设计</w:t>
            </w:r>
          </w:p>
        </w:tc>
        <w:tc>
          <w:tcPr>
            <w:tcW w:w="6777" w:type="dxa"/>
            <w:vAlign w:val="center"/>
          </w:tcPr>
          <w:p>
            <w:pPr>
              <w:widowControl/>
              <w:numPr>
                <w:ilvl w:val="0"/>
                <w:numId w:val="1"/>
              </w:numPr>
              <w:ind w:left="314" w:hanging="314" w:hangingChars="131"/>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教学理念、方法先进，注重价值引领，合理运用数字技术、数字资源和数字化教学环境，系统优化教学过程，解决教学难点、痛点，</w:t>
            </w:r>
            <w:r>
              <w:rPr>
                <w:rFonts w:ascii="宋体" w:hAnsi="宋体" w:eastAsia="宋体" w:cs="宋体"/>
                <w:color w:val="000000"/>
                <w:kern w:val="0"/>
                <w:sz w:val="24"/>
                <w:szCs w:val="28"/>
              </w:rPr>
              <w:t>有效促进学生学习能力与教学质量的提升</w:t>
            </w:r>
            <w:r>
              <w:rPr>
                <w:rFonts w:hint="eastAsia" w:ascii="宋体" w:hAnsi="宋体" w:eastAsia="宋体" w:cs="宋体"/>
                <w:color w:val="000000"/>
                <w:kern w:val="0"/>
                <w:sz w:val="24"/>
                <w:szCs w:val="28"/>
              </w:rPr>
              <w:t>；</w:t>
            </w:r>
          </w:p>
          <w:p>
            <w:pPr>
              <w:widowControl/>
              <w:numPr>
                <w:ilvl w:val="0"/>
                <w:numId w:val="1"/>
              </w:numPr>
              <w:ind w:left="314" w:hanging="314" w:hangingChars="131"/>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准确</w:t>
            </w:r>
            <w:r>
              <w:rPr>
                <w:rFonts w:ascii="宋体" w:hAnsi="宋体" w:eastAsia="宋体" w:cs="宋体"/>
                <w:color w:val="000000"/>
                <w:kern w:val="0"/>
                <w:sz w:val="24"/>
                <w:szCs w:val="28"/>
              </w:rPr>
              <w:t>把握重难点，技术与方法选择符合认知规律；</w:t>
            </w:r>
          </w:p>
          <w:p>
            <w:pPr>
              <w:widowControl/>
              <w:numPr>
                <w:ilvl w:val="0"/>
                <w:numId w:val="1"/>
              </w:numPr>
              <w:ind w:left="314" w:hanging="314" w:hangingChars="131"/>
              <w:jc w:val="left"/>
              <w:rPr>
                <w:rFonts w:ascii="宋体" w:hAnsi="宋体" w:eastAsia="宋体" w:cs="宋体"/>
                <w:color w:val="000000"/>
                <w:kern w:val="0"/>
                <w:sz w:val="24"/>
                <w:szCs w:val="28"/>
              </w:rPr>
            </w:pPr>
            <w:r>
              <w:rPr>
                <w:rFonts w:ascii="宋体" w:hAnsi="宋体" w:eastAsia="宋体" w:cs="宋体"/>
                <w:color w:val="000000"/>
                <w:kern w:val="0"/>
                <w:sz w:val="24"/>
                <w:szCs w:val="28"/>
              </w:rPr>
              <w:t>教学信息量充足，教学环节设计合理</w:t>
            </w:r>
            <w:r>
              <w:rPr>
                <w:rFonts w:hint="eastAsia" w:ascii="宋体" w:hAnsi="宋体" w:eastAsia="宋体" w:cs="宋体"/>
                <w:color w:val="000000"/>
                <w:kern w:val="0"/>
                <w:sz w:val="24"/>
                <w:szCs w:val="28"/>
              </w:rPr>
              <w:t>，</w:t>
            </w:r>
            <w:r>
              <w:rPr>
                <w:rFonts w:ascii="宋体" w:hAnsi="宋体" w:eastAsia="宋体" w:cs="宋体"/>
                <w:color w:val="000000"/>
                <w:kern w:val="0"/>
                <w:sz w:val="24"/>
                <w:szCs w:val="28"/>
              </w:rPr>
              <w:t>符合学生认知规律，</w:t>
            </w:r>
            <w:r>
              <w:rPr>
                <w:rFonts w:hint="eastAsia" w:ascii="宋体" w:hAnsi="宋体" w:eastAsia="宋体" w:cs="宋体"/>
                <w:color w:val="000000"/>
                <w:kern w:val="0"/>
                <w:sz w:val="24"/>
                <w:szCs w:val="28"/>
              </w:rPr>
              <w:t>教学设计</w:t>
            </w:r>
            <w:r>
              <w:rPr>
                <w:rFonts w:ascii="宋体" w:hAnsi="宋体" w:eastAsia="宋体" w:cs="宋体"/>
                <w:color w:val="000000"/>
                <w:kern w:val="0"/>
                <w:sz w:val="24"/>
                <w:szCs w:val="28"/>
              </w:rPr>
              <w:t>具有</w:t>
            </w:r>
            <w:r>
              <w:rPr>
                <w:rFonts w:hint="eastAsia" w:ascii="宋体" w:hAnsi="宋体" w:eastAsia="宋体" w:cs="宋体"/>
                <w:color w:val="000000"/>
                <w:kern w:val="0"/>
                <w:sz w:val="24"/>
                <w:szCs w:val="28"/>
              </w:rPr>
              <w:t>一定</w:t>
            </w:r>
            <w:r>
              <w:rPr>
                <w:rFonts w:ascii="宋体" w:hAnsi="宋体" w:eastAsia="宋体" w:cs="宋体"/>
                <w:color w:val="000000"/>
                <w:kern w:val="0"/>
                <w:sz w:val="24"/>
                <w:szCs w:val="28"/>
              </w:rPr>
              <w:t>的“高阶性”、“创新性”和一定的“挑战度”</w:t>
            </w:r>
            <w:r>
              <w:rPr>
                <w:rFonts w:hint="eastAsia" w:ascii="宋体" w:hAnsi="宋体" w:eastAsia="宋体" w:cs="宋体"/>
                <w:color w:val="000000"/>
                <w:kern w:val="0"/>
                <w:sz w:val="24"/>
                <w:szCs w:val="28"/>
              </w:rPr>
              <w:t>。</w:t>
            </w:r>
          </w:p>
        </w:tc>
        <w:tc>
          <w:tcPr>
            <w:tcW w:w="1048" w:type="dxa"/>
            <w:vAlign w:val="center"/>
          </w:tcPr>
          <w:p>
            <w:pPr>
              <w:widowControl/>
              <w:jc w:val="center"/>
              <w:rPr>
                <w:rFonts w:ascii="宋体" w:hAnsi="宋体" w:eastAsia="宋体" w:cs="Times New Roman"/>
                <w:color w:val="333333"/>
                <w:kern w:val="0"/>
                <w:sz w:val="24"/>
                <w:szCs w:val="28"/>
                <w:shd w:val="clear" w:color="auto" w:fill="FFFFFF"/>
              </w:rPr>
            </w:pPr>
            <w:r>
              <w:rPr>
                <w:rFonts w:hint="eastAsia" w:ascii="宋体" w:hAnsi="宋体" w:eastAsia="宋体" w:cs="Times New Roman"/>
                <w:color w:val="333333"/>
                <w:kern w:val="0"/>
                <w:sz w:val="24"/>
                <w:szCs w:val="28"/>
                <w:shd w:val="clear" w:color="auto" w:fill="FFFFFF"/>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1461" w:type="dxa"/>
            <w:vAlign w:val="center"/>
          </w:tcPr>
          <w:p>
            <w:pPr>
              <w:widowControl/>
              <w:jc w:val="center"/>
              <w:rPr>
                <w:rFonts w:ascii="宋体" w:hAnsi="宋体" w:eastAsia="宋体" w:cs="Times New Roman"/>
                <w:color w:val="333333"/>
                <w:kern w:val="0"/>
                <w:sz w:val="24"/>
                <w:szCs w:val="28"/>
                <w:shd w:val="clear" w:color="auto" w:fill="FFFFFF"/>
              </w:rPr>
            </w:pPr>
            <w:r>
              <w:rPr>
                <w:rFonts w:hint="eastAsia" w:ascii="宋体" w:hAnsi="宋体" w:eastAsia="宋体" w:cs="Times New Roman"/>
                <w:color w:val="333333"/>
                <w:kern w:val="0"/>
                <w:sz w:val="24"/>
                <w:szCs w:val="28"/>
                <w:shd w:val="clear" w:color="auto" w:fill="FFFFFF"/>
              </w:rPr>
              <w:t>教学</w:t>
            </w:r>
            <w:r>
              <w:rPr>
                <w:rFonts w:ascii="宋体" w:hAnsi="宋体" w:eastAsia="宋体" w:cs="Times New Roman"/>
                <w:color w:val="333333"/>
                <w:kern w:val="0"/>
                <w:sz w:val="24"/>
                <w:szCs w:val="28"/>
                <w:shd w:val="clear" w:color="auto" w:fill="FFFFFF"/>
              </w:rPr>
              <w:t>过程</w:t>
            </w:r>
          </w:p>
        </w:tc>
        <w:tc>
          <w:tcPr>
            <w:tcW w:w="6777" w:type="dxa"/>
            <w:vAlign w:val="center"/>
          </w:tcPr>
          <w:p>
            <w:pPr>
              <w:widowControl/>
              <w:numPr>
                <w:ilvl w:val="0"/>
                <w:numId w:val="1"/>
              </w:numPr>
              <w:ind w:left="314" w:hanging="314" w:hangingChars="131"/>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教态自然大方</w:t>
            </w:r>
            <w:r>
              <w:rPr>
                <w:rFonts w:ascii="宋体" w:hAnsi="宋体" w:eastAsia="宋体" w:cs="宋体"/>
                <w:color w:val="000000"/>
                <w:kern w:val="0"/>
                <w:sz w:val="24"/>
                <w:szCs w:val="28"/>
              </w:rPr>
              <w:t>，语言准确</w:t>
            </w:r>
            <w:r>
              <w:rPr>
                <w:rFonts w:hint="eastAsia" w:ascii="宋体" w:hAnsi="宋体" w:eastAsia="宋体" w:cs="宋体"/>
                <w:color w:val="000000"/>
                <w:kern w:val="0"/>
                <w:sz w:val="24"/>
                <w:szCs w:val="28"/>
              </w:rPr>
              <w:t>生动</w:t>
            </w:r>
            <w:r>
              <w:rPr>
                <w:rFonts w:ascii="宋体" w:hAnsi="宋体" w:eastAsia="宋体" w:cs="宋体"/>
                <w:color w:val="000000"/>
                <w:kern w:val="0"/>
                <w:sz w:val="24"/>
                <w:szCs w:val="28"/>
              </w:rPr>
              <w:t>、</w:t>
            </w:r>
            <w:r>
              <w:rPr>
                <w:rFonts w:hint="eastAsia" w:ascii="宋体" w:hAnsi="宋体" w:eastAsia="宋体" w:cs="宋体"/>
                <w:color w:val="000000"/>
                <w:kern w:val="0"/>
                <w:sz w:val="24"/>
                <w:szCs w:val="28"/>
              </w:rPr>
              <w:t>条理清晰</w:t>
            </w:r>
            <w:r>
              <w:rPr>
                <w:rFonts w:ascii="宋体" w:hAnsi="宋体" w:eastAsia="宋体" w:cs="宋体"/>
                <w:color w:val="000000"/>
                <w:kern w:val="0"/>
                <w:sz w:val="24"/>
                <w:szCs w:val="28"/>
              </w:rPr>
              <w:t>；</w:t>
            </w:r>
          </w:p>
          <w:p>
            <w:pPr>
              <w:widowControl/>
              <w:numPr>
                <w:ilvl w:val="0"/>
                <w:numId w:val="1"/>
              </w:numPr>
              <w:ind w:left="314" w:hanging="314" w:hangingChars="131"/>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教学</w:t>
            </w:r>
            <w:r>
              <w:rPr>
                <w:rFonts w:ascii="宋体" w:hAnsi="宋体" w:eastAsia="宋体" w:cs="宋体"/>
                <w:color w:val="000000"/>
                <w:kern w:val="0"/>
                <w:sz w:val="24"/>
                <w:szCs w:val="28"/>
              </w:rPr>
              <w:t>内容熟练、重点突出、难点剖析清楚；</w:t>
            </w:r>
          </w:p>
          <w:p>
            <w:pPr>
              <w:widowControl/>
              <w:numPr>
                <w:ilvl w:val="0"/>
                <w:numId w:val="1"/>
              </w:numPr>
              <w:ind w:left="314" w:hanging="314" w:hangingChars="131"/>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注重</w:t>
            </w:r>
            <w:r>
              <w:rPr>
                <w:rFonts w:ascii="宋体" w:hAnsi="宋体" w:eastAsia="宋体" w:cs="宋体"/>
                <w:color w:val="000000"/>
                <w:kern w:val="0"/>
                <w:sz w:val="24"/>
                <w:szCs w:val="28"/>
              </w:rPr>
              <w:t>教</w:t>
            </w:r>
            <w:bookmarkStart w:id="0" w:name="_GoBack"/>
            <w:bookmarkEnd w:id="0"/>
            <w:r>
              <w:rPr>
                <w:rFonts w:ascii="宋体" w:hAnsi="宋体" w:eastAsia="宋体" w:cs="宋体"/>
                <w:color w:val="000000"/>
                <w:kern w:val="0"/>
                <w:sz w:val="24"/>
                <w:szCs w:val="28"/>
              </w:rPr>
              <w:t>学互动，</w:t>
            </w:r>
            <w:r>
              <w:rPr>
                <w:rFonts w:hint="eastAsia" w:ascii="宋体" w:hAnsi="宋体" w:eastAsia="宋体" w:cs="宋体"/>
                <w:color w:val="000000"/>
                <w:kern w:val="0"/>
                <w:sz w:val="24"/>
                <w:szCs w:val="28"/>
              </w:rPr>
              <w:t>注重知识传授、能力培养、价值引领</w:t>
            </w:r>
            <w:r>
              <w:rPr>
                <w:rFonts w:ascii="宋体" w:hAnsi="宋体" w:eastAsia="宋体" w:cs="宋体"/>
                <w:color w:val="000000"/>
                <w:kern w:val="0"/>
                <w:sz w:val="24"/>
                <w:szCs w:val="28"/>
              </w:rPr>
              <w:t>；</w:t>
            </w:r>
          </w:p>
          <w:p>
            <w:pPr>
              <w:widowControl/>
              <w:numPr>
                <w:ilvl w:val="0"/>
                <w:numId w:val="1"/>
              </w:numPr>
              <w:ind w:left="314" w:hanging="314" w:hangingChars="131"/>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能够</w:t>
            </w:r>
            <w:r>
              <w:rPr>
                <w:rFonts w:ascii="宋体" w:hAnsi="宋体" w:eastAsia="宋体" w:cs="宋体"/>
                <w:color w:val="000000"/>
                <w:kern w:val="0"/>
                <w:sz w:val="24"/>
                <w:szCs w:val="28"/>
              </w:rPr>
              <w:t>合理运用数字技术辅助课程教学</w:t>
            </w:r>
            <w:r>
              <w:rPr>
                <w:rFonts w:hint="eastAsia" w:ascii="宋体" w:hAnsi="宋体" w:eastAsia="宋体" w:cs="宋体"/>
                <w:color w:val="000000"/>
                <w:kern w:val="0"/>
                <w:sz w:val="24"/>
                <w:szCs w:val="28"/>
              </w:rPr>
              <w:t>。</w:t>
            </w:r>
          </w:p>
        </w:tc>
        <w:tc>
          <w:tcPr>
            <w:tcW w:w="1048" w:type="dxa"/>
            <w:vAlign w:val="center"/>
          </w:tcPr>
          <w:p>
            <w:pPr>
              <w:widowControl/>
              <w:jc w:val="center"/>
              <w:rPr>
                <w:rFonts w:ascii="宋体" w:hAnsi="宋体" w:eastAsia="宋体" w:cs="Times New Roman"/>
                <w:color w:val="333333"/>
                <w:kern w:val="0"/>
                <w:sz w:val="24"/>
                <w:szCs w:val="28"/>
                <w:shd w:val="clear" w:color="auto" w:fill="FFFFFF"/>
              </w:rPr>
            </w:pPr>
            <w:r>
              <w:rPr>
                <w:rFonts w:ascii="宋体" w:hAnsi="宋体" w:eastAsia="宋体" w:cs="Times New Roman"/>
                <w:color w:val="333333"/>
                <w:kern w:val="0"/>
                <w:sz w:val="24"/>
                <w:szCs w:val="28"/>
                <w:shd w:val="clear" w:color="auto" w:fill="FFFFFF"/>
              </w:rPr>
              <w:t>3</w:t>
            </w:r>
            <w:r>
              <w:rPr>
                <w:rFonts w:hint="eastAsia" w:ascii="宋体" w:hAnsi="宋体" w:eastAsia="宋体" w:cs="Times New Roman"/>
                <w:color w:val="333333"/>
                <w:kern w:val="0"/>
                <w:sz w:val="24"/>
                <w:szCs w:val="28"/>
                <w:shd w:val="clear" w:color="auto" w:fill="FFFFFF"/>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1461" w:type="dxa"/>
            <w:vAlign w:val="center"/>
          </w:tcPr>
          <w:p>
            <w:pPr>
              <w:widowControl/>
              <w:jc w:val="center"/>
              <w:rPr>
                <w:rFonts w:ascii="宋体" w:hAnsi="宋体" w:eastAsia="宋体" w:cs="Times New Roman"/>
                <w:color w:val="333333"/>
                <w:kern w:val="0"/>
                <w:sz w:val="24"/>
                <w:szCs w:val="28"/>
                <w:shd w:val="clear" w:color="auto" w:fill="FFFFFF"/>
              </w:rPr>
            </w:pPr>
            <w:r>
              <w:rPr>
                <w:rFonts w:hint="eastAsia" w:ascii="宋体" w:hAnsi="宋体" w:eastAsia="宋体" w:cs="Times New Roman"/>
                <w:color w:val="333333"/>
                <w:kern w:val="0"/>
                <w:sz w:val="24"/>
                <w:szCs w:val="28"/>
                <w:shd w:val="clear" w:color="auto" w:fill="FFFFFF"/>
              </w:rPr>
              <w:t>教学</w:t>
            </w:r>
            <w:r>
              <w:rPr>
                <w:rFonts w:ascii="宋体" w:hAnsi="宋体" w:eastAsia="宋体" w:cs="Times New Roman"/>
                <w:color w:val="333333"/>
                <w:kern w:val="0"/>
                <w:sz w:val="24"/>
                <w:szCs w:val="28"/>
                <w:shd w:val="clear" w:color="auto" w:fill="FFFFFF"/>
              </w:rPr>
              <w:t>软件</w:t>
            </w:r>
          </w:p>
        </w:tc>
        <w:tc>
          <w:tcPr>
            <w:tcW w:w="6777" w:type="dxa"/>
            <w:vAlign w:val="center"/>
          </w:tcPr>
          <w:p>
            <w:pPr>
              <w:widowControl/>
              <w:numPr>
                <w:ilvl w:val="0"/>
                <w:numId w:val="1"/>
              </w:numPr>
              <w:ind w:left="314" w:hanging="314" w:hangingChars="131"/>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能</w:t>
            </w:r>
            <w:r>
              <w:rPr>
                <w:rFonts w:ascii="宋体" w:hAnsi="宋体" w:eastAsia="宋体" w:cs="宋体"/>
                <w:color w:val="000000"/>
                <w:kern w:val="0"/>
                <w:sz w:val="24"/>
                <w:szCs w:val="28"/>
              </w:rPr>
              <w:t>全面支撑</w:t>
            </w:r>
            <w:r>
              <w:rPr>
                <w:rFonts w:hint="eastAsia" w:ascii="宋体" w:hAnsi="宋体" w:eastAsia="宋体" w:cs="宋体"/>
                <w:color w:val="000000"/>
                <w:kern w:val="0"/>
                <w:sz w:val="24"/>
                <w:szCs w:val="28"/>
              </w:rPr>
              <w:t>所</w:t>
            </w:r>
            <w:r>
              <w:rPr>
                <w:rFonts w:ascii="宋体" w:hAnsi="宋体" w:eastAsia="宋体" w:cs="宋体"/>
                <w:color w:val="000000"/>
                <w:kern w:val="0"/>
                <w:sz w:val="24"/>
                <w:szCs w:val="28"/>
              </w:rPr>
              <w:t>授</w:t>
            </w:r>
            <w:r>
              <w:rPr>
                <w:rFonts w:hint="eastAsia" w:ascii="宋体" w:hAnsi="宋体" w:eastAsia="宋体" w:cs="宋体"/>
                <w:color w:val="000000"/>
                <w:kern w:val="0"/>
                <w:sz w:val="24"/>
                <w:szCs w:val="28"/>
              </w:rPr>
              <w:t>课程</w:t>
            </w:r>
            <w:r>
              <w:rPr>
                <w:rFonts w:ascii="宋体" w:hAnsi="宋体" w:eastAsia="宋体" w:cs="宋体"/>
                <w:color w:val="000000"/>
                <w:kern w:val="0"/>
                <w:sz w:val="24"/>
                <w:szCs w:val="28"/>
              </w:rPr>
              <w:t>内容的教学活动，</w:t>
            </w:r>
            <w:r>
              <w:rPr>
                <w:rFonts w:hint="eastAsia" w:ascii="宋体" w:hAnsi="宋体" w:eastAsia="宋体" w:cs="宋体"/>
                <w:color w:val="000000"/>
                <w:kern w:val="0"/>
                <w:sz w:val="24"/>
                <w:szCs w:val="28"/>
              </w:rPr>
              <w:t>资源</w:t>
            </w:r>
            <w:r>
              <w:rPr>
                <w:rFonts w:ascii="宋体" w:hAnsi="宋体" w:eastAsia="宋体" w:cs="宋体"/>
                <w:color w:val="000000"/>
                <w:kern w:val="0"/>
                <w:sz w:val="24"/>
                <w:szCs w:val="28"/>
              </w:rPr>
              <w:t>丰富；</w:t>
            </w:r>
          </w:p>
          <w:p>
            <w:pPr>
              <w:widowControl/>
              <w:numPr>
                <w:ilvl w:val="0"/>
                <w:numId w:val="1"/>
              </w:numPr>
              <w:ind w:left="314" w:hanging="314" w:hangingChars="131"/>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追踪</w:t>
            </w:r>
            <w:r>
              <w:rPr>
                <w:rFonts w:ascii="宋体" w:hAnsi="宋体" w:eastAsia="宋体" w:cs="宋体"/>
                <w:color w:val="000000"/>
                <w:kern w:val="0"/>
                <w:sz w:val="24"/>
                <w:szCs w:val="28"/>
              </w:rPr>
              <w:t>数字技术发展，开发工具选择适当；</w:t>
            </w:r>
          </w:p>
          <w:p>
            <w:pPr>
              <w:widowControl/>
              <w:numPr>
                <w:ilvl w:val="0"/>
                <w:numId w:val="1"/>
              </w:numPr>
              <w:ind w:left="314" w:hanging="314" w:hangingChars="131"/>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多媒体</w:t>
            </w:r>
            <w:r>
              <w:rPr>
                <w:rFonts w:ascii="宋体" w:hAnsi="宋体" w:eastAsia="宋体" w:cs="宋体"/>
                <w:color w:val="000000"/>
                <w:kern w:val="0"/>
                <w:sz w:val="24"/>
                <w:szCs w:val="28"/>
              </w:rPr>
              <w:t>应用合理，软件制作精美，交互性能良好；</w:t>
            </w:r>
          </w:p>
          <w:p>
            <w:pPr>
              <w:widowControl/>
              <w:numPr>
                <w:ilvl w:val="0"/>
                <w:numId w:val="1"/>
              </w:numPr>
              <w:ind w:left="314" w:hanging="314" w:hangingChars="131"/>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软件</w:t>
            </w:r>
            <w:r>
              <w:rPr>
                <w:rFonts w:ascii="宋体" w:hAnsi="宋体" w:eastAsia="宋体" w:cs="宋体"/>
                <w:color w:val="000000"/>
                <w:kern w:val="0"/>
                <w:sz w:val="24"/>
                <w:szCs w:val="28"/>
              </w:rPr>
              <w:t>运行稳定，导航链接准确。</w:t>
            </w:r>
          </w:p>
        </w:tc>
        <w:tc>
          <w:tcPr>
            <w:tcW w:w="1048" w:type="dxa"/>
            <w:vAlign w:val="center"/>
          </w:tcPr>
          <w:p>
            <w:pPr>
              <w:widowControl/>
              <w:jc w:val="center"/>
              <w:rPr>
                <w:rFonts w:ascii="宋体" w:hAnsi="宋体" w:eastAsia="宋体" w:cs="Times New Roman"/>
                <w:color w:val="333333"/>
                <w:kern w:val="0"/>
                <w:sz w:val="24"/>
                <w:szCs w:val="28"/>
                <w:shd w:val="clear" w:color="auto" w:fill="FFFFFF"/>
              </w:rPr>
            </w:pPr>
            <w:r>
              <w:rPr>
                <w:rFonts w:ascii="宋体" w:hAnsi="宋体" w:eastAsia="宋体" w:cs="Times New Roman"/>
                <w:color w:val="333333"/>
                <w:kern w:val="0"/>
                <w:sz w:val="24"/>
                <w:szCs w:val="28"/>
                <w:shd w:val="clear" w:color="auto" w:fill="FFFFFF"/>
              </w:rPr>
              <w:t>3</w:t>
            </w:r>
            <w:r>
              <w:rPr>
                <w:rFonts w:hint="eastAsia" w:ascii="宋体" w:hAnsi="宋体" w:eastAsia="宋体" w:cs="Times New Roman"/>
                <w:color w:val="333333"/>
                <w:kern w:val="0"/>
                <w:sz w:val="24"/>
                <w:szCs w:val="28"/>
                <w:shd w:val="clear" w:color="auto" w:fill="FFFFFF"/>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1461" w:type="dxa"/>
            <w:vAlign w:val="center"/>
          </w:tcPr>
          <w:p>
            <w:pPr>
              <w:widowControl/>
              <w:jc w:val="center"/>
              <w:rPr>
                <w:rFonts w:ascii="宋体" w:hAnsi="宋体" w:eastAsia="宋体" w:cs="Times New Roman"/>
                <w:color w:val="333333"/>
                <w:kern w:val="0"/>
                <w:sz w:val="24"/>
                <w:szCs w:val="28"/>
                <w:shd w:val="clear" w:color="auto" w:fill="FFFFFF"/>
              </w:rPr>
            </w:pPr>
            <w:r>
              <w:rPr>
                <w:rFonts w:hint="eastAsia" w:ascii="宋体" w:hAnsi="宋体" w:eastAsia="宋体" w:cs="Times New Roman"/>
                <w:color w:val="333333"/>
                <w:kern w:val="0"/>
                <w:sz w:val="24"/>
                <w:szCs w:val="28"/>
                <w:shd w:val="clear" w:color="auto" w:fill="FFFFFF"/>
              </w:rPr>
              <w:t>教学</w:t>
            </w:r>
            <w:r>
              <w:rPr>
                <w:rFonts w:ascii="宋体" w:hAnsi="宋体" w:eastAsia="宋体" w:cs="Times New Roman"/>
                <w:color w:val="333333"/>
                <w:kern w:val="0"/>
                <w:sz w:val="24"/>
                <w:szCs w:val="28"/>
                <w:shd w:val="clear" w:color="auto" w:fill="FFFFFF"/>
              </w:rPr>
              <w:t>效果</w:t>
            </w:r>
          </w:p>
        </w:tc>
        <w:tc>
          <w:tcPr>
            <w:tcW w:w="6777" w:type="dxa"/>
            <w:vAlign w:val="center"/>
          </w:tcPr>
          <w:p>
            <w:pPr>
              <w:widowControl/>
              <w:numPr>
                <w:ilvl w:val="0"/>
                <w:numId w:val="1"/>
              </w:numPr>
              <w:ind w:left="314" w:hanging="314" w:hangingChars="131"/>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数字化教学</w:t>
            </w:r>
            <w:r>
              <w:rPr>
                <w:rFonts w:ascii="宋体" w:hAnsi="宋体" w:eastAsia="宋体" w:cs="宋体"/>
                <w:color w:val="000000"/>
                <w:kern w:val="0"/>
                <w:sz w:val="24"/>
                <w:szCs w:val="28"/>
              </w:rPr>
              <w:t>手段应用能较好达成教学目标；</w:t>
            </w:r>
          </w:p>
          <w:p>
            <w:pPr>
              <w:widowControl/>
              <w:numPr>
                <w:ilvl w:val="0"/>
                <w:numId w:val="1"/>
              </w:numPr>
              <w:ind w:left="314" w:hanging="314" w:hangingChars="131"/>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能</w:t>
            </w:r>
            <w:r>
              <w:rPr>
                <w:rFonts w:ascii="宋体" w:hAnsi="宋体" w:eastAsia="宋体" w:cs="宋体"/>
                <w:color w:val="000000"/>
                <w:kern w:val="0"/>
                <w:sz w:val="24"/>
                <w:szCs w:val="28"/>
              </w:rPr>
              <w:t>有效促进学生学习能力与教学质量的提升；</w:t>
            </w:r>
          </w:p>
          <w:p>
            <w:pPr>
              <w:widowControl/>
              <w:numPr>
                <w:ilvl w:val="0"/>
                <w:numId w:val="1"/>
              </w:numPr>
              <w:ind w:left="314" w:hanging="314" w:hangingChars="131"/>
              <w:jc w:val="left"/>
              <w:rPr>
                <w:rFonts w:ascii="宋体" w:hAnsi="宋体" w:eastAsia="宋体" w:cs="宋体"/>
                <w:color w:val="000000"/>
                <w:kern w:val="0"/>
                <w:sz w:val="24"/>
                <w:szCs w:val="28"/>
              </w:rPr>
            </w:pPr>
            <w:r>
              <w:rPr>
                <w:rFonts w:hint="eastAsia" w:ascii="宋体" w:hAnsi="宋体" w:eastAsia="宋体" w:cs="宋体"/>
                <w:color w:val="000000"/>
                <w:kern w:val="0"/>
                <w:sz w:val="24"/>
                <w:szCs w:val="28"/>
              </w:rPr>
              <w:t>参赛</w:t>
            </w:r>
            <w:r>
              <w:rPr>
                <w:rFonts w:ascii="宋体" w:hAnsi="宋体" w:eastAsia="宋体" w:cs="宋体"/>
                <w:color w:val="000000"/>
                <w:kern w:val="0"/>
                <w:sz w:val="24"/>
                <w:szCs w:val="28"/>
              </w:rPr>
              <w:t>软件教学应用效果</w:t>
            </w:r>
            <w:r>
              <w:rPr>
                <w:rFonts w:hint="eastAsia" w:ascii="宋体" w:hAnsi="宋体" w:eastAsia="宋体" w:cs="宋体"/>
                <w:color w:val="000000"/>
                <w:kern w:val="0"/>
                <w:sz w:val="24"/>
                <w:szCs w:val="28"/>
              </w:rPr>
              <w:t>明显</w:t>
            </w:r>
            <w:r>
              <w:rPr>
                <w:rFonts w:ascii="宋体" w:hAnsi="宋体" w:eastAsia="宋体" w:cs="宋体"/>
                <w:color w:val="000000"/>
                <w:kern w:val="0"/>
                <w:sz w:val="24"/>
                <w:szCs w:val="28"/>
              </w:rPr>
              <w:t>，有应用推广价值。</w:t>
            </w:r>
          </w:p>
        </w:tc>
        <w:tc>
          <w:tcPr>
            <w:tcW w:w="1048" w:type="dxa"/>
            <w:vAlign w:val="center"/>
          </w:tcPr>
          <w:p>
            <w:pPr>
              <w:widowControl/>
              <w:jc w:val="center"/>
              <w:rPr>
                <w:rFonts w:ascii="宋体" w:hAnsi="宋体" w:eastAsia="宋体" w:cs="Times New Roman"/>
                <w:color w:val="333333"/>
                <w:kern w:val="0"/>
                <w:sz w:val="24"/>
                <w:szCs w:val="28"/>
                <w:shd w:val="clear" w:color="auto" w:fill="FFFFFF"/>
              </w:rPr>
            </w:pPr>
            <w:r>
              <w:rPr>
                <w:rFonts w:hint="eastAsia" w:ascii="宋体" w:hAnsi="宋体" w:eastAsia="宋体" w:cs="Times New Roman"/>
                <w:color w:val="333333"/>
                <w:kern w:val="0"/>
                <w:sz w:val="24"/>
                <w:szCs w:val="28"/>
                <w:shd w:val="clear" w:color="auto" w:fill="FFFFFF"/>
              </w:rPr>
              <w:t>20分</w:t>
            </w:r>
          </w:p>
        </w:tc>
      </w:tr>
    </w:tbl>
    <w:p>
      <w:pPr>
        <w:widowControl/>
        <w:jc w:val="left"/>
        <w:rPr>
          <w:rFonts w:ascii="宋体" w:hAnsi="宋体" w:eastAsia="宋体" w:cs="宋体"/>
          <w:color w:val="000000"/>
          <w:sz w:val="24"/>
          <w:szCs w:val="24"/>
        </w:rPr>
      </w:pPr>
    </w:p>
    <w:p>
      <w:pPr>
        <w:widowControl/>
        <w:jc w:val="left"/>
        <w:rPr>
          <w:szCs w:val="21"/>
        </w:rPr>
      </w:pPr>
    </w:p>
    <w:p>
      <w:pPr>
        <w:jc w:val="left"/>
        <w:rPr>
          <w:rFonts w:ascii="宋体" w:hAnsi="宋体" w:eastAsia="宋体"/>
          <w:color w:val="333333"/>
          <w:szCs w:val="21"/>
          <w:shd w:val="clear" w:color="auto" w:fill="FFFFFF"/>
        </w:rPr>
      </w:pPr>
    </w:p>
    <w:p>
      <w:pPr>
        <w:widowControl/>
        <w:spacing w:line="276" w:lineRule="auto"/>
        <w:jc w:val="left"/>
        <w:rPr>
          <w:rFonts w:ascii="宋体" w:hAnsi="宋体" w:eastAsia="宋体"/>
          <w:color w:val="333333"/>
          <w:sz w:val="28"/>
          <w:szCs w:val="28"/>
          <w:shd w:val="clear" w:color="auto" w:fill="FFFFFF"/>
        </w:rPr>
      </w:pPr>
    </w:p>
    <w:p/>
    <w:sectPr>
      <w:headerReference r:id="rId4" w:type="default"/>
      <w:pgSz w:w="11906" w:h="16838"/>
      <w:pgMar w:top="1134" w:right="1588" w:bottom="1134"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inorEastAsia" w:hAnsiTheme="minorEastAsia"/>
        <w:sz w:val="28"/>
        <w:szCs w:val="28"/>
      </w:rPr>
    </w:pPr>
    <w:r>
      <w:rPr>
        <w:rFonts w:hint="eastAsia" w:asciiTheme="minorEastAsia" w:hAnsiTheme="minorEastAsia"/>
        <w:sz w:val="28"/>
        <w:szCs w:val="28"/>
      </w:rPr>
      <w:t>－ 6</w:t>
    </w:r>
    <w:r>
      <w:rPr>
        <w:rFonts w:asciiTheme="minorEastAsia" w:hAnsiTheme="minorEastAsia"/>
        <w:sz w:val="28"/>
        <w:szCs w:val="28"/>
      </w:rPr>
      <w:t xml:space="preserve"> </w:t>
    </w:r>
    <w:r>
      <w:rPr>
        <w:rFonts w:hint="eastAsia" w:asciiTheme="minorEastAsia" w:hAnsiTheme="minor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154E1F"/>
    <w:multiLevelType w:val="multilevel"/>
    <w:tmpl w:val="51154E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hYmJiYzBhZmUxMmQ2N2VjMmEwMTExYzU0NjY4NmEifQ=="/>
  </w:docVars>
  <w:rsids>
    <w:rsidRoot w:val="00084011"/>
    <w:rsid w:val="00003185"/>
    <w:rsid w:val="0002400F"/>
    <w:rsid w:val="000770BE"/>
    <w:rsid w:val="00084011"/>
    <w:rsid w:val="00231C34"/>
    <w:rsid w:val="002F5229"/>
    <w:rsid w:val="00321495"/>
    <w:rsid w:val="00383196"/>
    <w:rsid w:val="00385B99"/>
    <w:rsid w:val="004237D2"/>
    <w:rsid w:val="00450003"/>
    <w:rsid w:val="00542B9C"/>
    <w:rsid w:val="00555471"/>
    <w:rsid w:val="006B10D8"/>
    <w:rsid w:val="006E0135"/>
    <w:rsid w:val="00794B02"/>
    <w:rsid w:val="007C1754"/>
    <w:rsid w:val="008573B4"/>
    <w:rsid w:val="008643F8"/>
    <w:rsid w:val="009A5C73"/>
    <w:rsid w:val="009D581C"/>
    <w:rsid w:val="00A25D73"/>
    <w:rsid w:val="00A7645E"/>
    <w:rsid w:val="00A9149D"/>
    <w:rsid w:val="00AD0804"/>
    <w:rsid w:val="00AE47C4"/>
    <w:rsid w:val="00AF528F"/>
    <w:rsid w:val="00BA6A73"/>
    <w:rsid w:val="00C65EE3"/>
    <w:rsid w:val="00C6701E"/>
    <w:rsid w:val="00D87852"/>
    <w:rsid w:val="00E017B5"/>
    <w:rsid w:val="00E947E9"/>
    <w:rsid w:val="00F263ED"/>
    <w:rsid w:val="00F364C6"/>
    <w:rsid w:val="00F65FEC"/>
    <w:rsid w:val="3F1E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styleId="9">
    <w:name w:val="List Paragraph"/>
    <w:basedOn w:val="1"/>
    <w:autoRedefine/>
    <w:qFormat/>
    <w:uiPriority w:val="99"/>
    <w:pPr>
      <w:ind w:firstLine="420" w:firstLineChars="200"/>
    </w:pPr>
  </w:style>
  <w:style w:type="table" w:customStyle="1" w:styleId="10">
    <w:name w:val="网格型1"/>
    <w:basedOn w:val="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273</Words>
  <Characters>1557</Characters>
  <Lines>12</Lines>
  <Paragraphs>3</Paragraphs>
  <TotalTime>4</TotalTime>
  <ScaleCrop>false</ScaleCrop>
  <LinksUpToDate>false</LinksUpToDate>
  <CharactersWithSpaces>1827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2022-05-12T02:17:00Z</dcterms:created>
  <dc:creator>Administrator</dc:creator>
  <cp:lastModifiedBy>熊萍</cp:lastModifiedBy>
  <dcterms:modified xsi:type="dcterms:W3CDTF">2024-04-28T06:13:40Z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B0B394F707BB49AD973BA820CE713FC4_12</vt:lpwstr>
  </property>
</Properties>
</file>